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04559" w14:textId="77777777" w:rsidR="00992A02" w:rsidRDefault="00992A02">
      <w:pPr>
        <w:widowControl w:val="0"/>
        <w:jc w:val="center"/>
        <w:rPr>
          <w:b/>
          <w:sz w:val="28"/>
          <w:szCs w:val="28"/>
        </w:rPr>
      </w:pPr>
    </w:p>
    <w:p w14:paraId="62014F8E" w14:textId="77889D7F" w:rsidR="002D2C5C" w:rsidRDefault="0019697D">
      <w:pPr>
        <w:widowControl w:val="0"/>
        <w:jc w:val="center"/>
        <w:rPr>
          <w:b/>
          <w:sz w:val="32"/>
          <w:szCs w:val="20"/>
        </w:rPr>
      </w:pPr>
      <w:r>
        <w:rPr>
          <w:b/>
          <w:sz w:val="28"/>
          <w:szCs w:val="28"/>
        </w:rPr>
        <w:t xml:space="preserve">ГОСУДАРСТВЕННЫЙ КОНТРАКТ № </w:t>
      </w:r>
    </w:p>
    <w:p w14:paraId="6755EDD3" w14:textId="77777777" w:rsidR="002D2C5C" w:rsidRDefault="0019697D">
      <w:pPr>
        <w:widowControl w:val="0"/>
        <w:tabs>
          <w:tab w:val="left" w:pos="56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66919F6D" w14:textId="77777777" w:rsidR="002D2C5C" w:rsidRDefault="002D2C5C">
      <w:pPr>
        <w:widowControl w:val="0"/>
        <w:tabs>
          <w:tab w:val="left" w:pos="5610"/>
        </w:tabs>
        <w:rPr>
          <w:sz w:val="28"/>
          <w:szCs w:val="28"/>
        </w:rPr>
      </w:pPr>
    </w:p>
    <w:p w14:paraId="7B9E0863" w14:textId="5398D282" w:rsidR="002D2C5C" w:rsidRDefault="0019697D">
      <w:pPr>
        <w:jc w:val="both"/>
      </w:pPr>
      <w:r>
        <w:t xml:space="preserve">г. </w:t>
      </w:r>
      <w:r w:rsidR="007B072B">
        <w:t>Москва</w:t>
      </w:r>
      <w:r>
        <w:t xml:space="preserve">            </w:t>
      </w:r>
      <w:r>
        <w:tab/>
        <w:t xml:space="preserve">                                                                               «___» ____________ 20</w:t>
      </w:r>
      <w:r w:rsidR="00737FB8">
        <w:t>__</w:t>
      </w:r>
      <w:r>
        <w:t xml:space="preserve"> г.</w:t>
      </w:r>
    </w:p>
    <w:p w14:paraId="78B4BE77" w14:textId="77777777" w:rsidR="002D2C5C" w:rsidRDefault="002D2C5C" w:rsidP="00DE51CE">
      <w:pPr>
        <w:ind w:firstLine="720"/>
        <w:jc w:val="center"/>
        <w:rPr>
          <w:bCs/>
          <w:iCs/>
        </w:rPr>
      </w:pPr>
    </w:p>
    <w:p w14:paraId="48FBC8DA" w14:textId="3FE713EE" w:rsidR="002D2C5C" w:rsidRDefault="0019697D" w:rsidP="00DE51CE">
      <w:pPr>
        <w:ind w:firstLine="567"/>
        <w:jc w:val="center"/>
        <w:rPr>
          <w:bCs/>
          <w:iCs/>
        </w:rPr>
      </w:pPr>
      <w:r>
        <w:rPr>
          <w:bCs/>
          <w:iCs/>
        </w:rPr>
        <w:t xml:space="preserve">Идентификационный код закупки: </w:t>
      </w:r>
      <w:r w:rsidR="00737FB8">
        <w:rPr>
          <w:bCs/>
          <w:iCs/>
        </w:rPr>
        <w:t>___</w:t>
      </w:r>
    </w:p>
    <w:p w14:paraId="7E552324" w14:textId="77777777" w:rsidR="002D2C5C" w:rsidRDefault="002D2C5C">
      <w:pPr>
        <w:ind w:firstLine="567"/>
        <w:jc w:val="both"/>
      </w:pPr>
    </w:p>
    <w:p w14:paraId="23321504" w14:textId="00EB6C07" w:rsidR="002D2C5C" w:rsidRDefault="0019697D">
      <w:pPr>
        <w:pStyle w:val="ab"/>
        <w:spacing w:after="0"/>
        <w:ind w:firstLine="567"/>
        <w:jc w:val="both"/>
        <w:rPr>
          <w:sz w:val="24"/>
        </w:rPr>
      </w:pPr>
      <w:r>
        <w:rPr>
          <w:sz w:val="24"/>
        </w:rPr>
        <w:t xml:space="preserve">Федеральное казенное учреждение, выступающее от имени Российской Федерации, далее именуемое </w:t>
      </w:r>
      <w:r>
        <w:rPr>
          <w:b/>
          <w:sz w:val="24"/>
        </w:rPr>
        <w:t>Заказчик</w:t>
      </w:r>
      <w:r>
        <w:rPr>
          <w:sz w:val="24"/>
        </w:rPr>
        <w:t xml:space="preserve">, в </w:t>
      </w:r>
      <w:r>
        <w:rPr>
          <w:sz w:val="24"/>
          <w:szCs w:val="24"/>
        </w:rPr>
        <w:t xml:space="preserve">лице представителя, действующего на основании Устава либо Приказа о возложении обязанностей (доверенности), подписавшего настоящий государственный контракт электронной подписью, с одной стороны и </w:t>
      </w:r>
      <w:bookmarkStart w:id="0" w:name="OCRUncertain050"/>
      <w:r w:rsidR="00B741F7">
        <w:rPr>
          <w:sz w:val="24"/>
          <w:szCs w:val="24"/>
        </w:rPr>
        <w:t>А</w:t>
      </w:r>
      <w:r w:rsidR="00992A02">
        <w:rPr>
          <w:sz w:val="24"/>
          <w:szCs w:val="24"/>
        </w:rPr>
        <w:t>кционерное общество</w:t>
      </w:r>
      <w:r>
        <w:rPr>
          <w:sz w:val="24"/>
          <w:szCs w:val="24"/>
        </w:rPr>
        <w:t xml:space="preserve">, далее именуемое </w:t>
      </w:r>
      <w:r>
        <w:rPr>
          <w:b/>
          <w:sz w:val="24"/>
          <w:szCs w:val="24"/>
        </w:rPr>
        <w:t>Подрядчик</w:t>
      </w:r>
      <w:r>
        <w:rPr>
          <w:sz w:val="24"/>
          <w:szCs w:val="24"/>
        </w:rPr>
        <w:t>, в лице представителя, действующего на основании Устава либо Приказа о возложении обязанностей (доверенности), подписавшего настоящий государственный контракт электронной подписью, с другой стороны (далее вместе именуемые – стороны</w:t>
      </w:r>
      <w:r>
        <w:rPr>
          <w:sz w:val="24"/>
        </w:rPr>
        <w:t>)</w:t>
      </w:r>
      <w:r>
        <w:rPr>
          <w:sz w:val="24"/>
          <w:szCs w:val="24"/>
        </w:rPr>
        <w:t xml:space="preserve">, </w:t>
      </w:r>
      <w:bookmarkEnd w:id="0"/>
      <w:r>
        <w:rPr>
          <w:sz w:val="24"/>
          <w:szCs w:val="24"/>
        </w:rPr>
        <w:t>по результатам проведения электронной процедуры (п</w:t>
      </w:r>
      <w:r>
        <w:rPr>
          <w:sz w:val="24"/>
        </w:rPr>
        <w:t xml:space="preserve">ротокол подведения итогов определения поставщика (подрядчика, исполнителя) от </w:t>
      </w:r>
      <w:r w:rsidR="00737FB8">
        <w:rPr>
          <w:sz w:val="24"/>
        </w:rPr>
        <w:t>__</w:t>
      </w:r>
      <w:r>
        <w:rPr>
          <w:sz w:val="24"/>
        </w:rPr>
        <w:t>.</w:t>
      </w:r>
      <w:r w:rsidR="00737FB8">
        <w:rPr>
          <w:sz w:val="24"/>
        </w:rPr>
        <w:t>__</w:t>
      </w:r>
      <w:r>
        <w:rPr>
          <w:sz w:val="24"/>
        </w:rPr>
        <w:t>.20</w:t>
      </w:r>
      <w:r w:rsidR="00737FB8">
        <w:rPr>
          <w:sz w:val="24"/>
        </w:rPr>
        <w:t>__</w:t>
      </w:r>
      <w:r w:rsidR="00992A02">
        <w:rPr>
          <w:sz w:val="24"/>
        </w:rPr>
        <w:t xml:space="preserve"> </w:t>
      </w:r>
      <w:r>
        <w:rPr>
          <w:sz w:val="24"/>
        </w:rPr>
        <w:t xml:space="preserve">№ </w:t>
      </w:r>
      <w:r w:rsidR="00737FB8">
        <w:rPr>
          <w:sz w:val="24"/>
        </w:rPr>
        <w:t>_______</w:t>
      </w:r>
      <w:r>
        <w:rPr>
          <w:sz w:val="24"/>
        </w:rPr>
        <w:t xml:space="preserve">) </w:t>
      </w:r>
      <w:r>
        <w:rPr>
          <w:sz w:val="24"/>
          <w:szCs w:val="24"/>
        </w:rPr>
        <w:t xml:space="preserve">заключили настоящий государственный контракт (далее – Контракт) </w:t>
      </w:r>
      <w:r>
        <w:rPr>
          <w:sz w:val="24"/>
        </w:rPr>
        <w:t>о нижеследующем.</w:t>
      </w:r>
    </w:p>
    <w:p w14:paraId="535CF486" w14:textId="77777777" w:rsidR="002D2C5C" w:rsidRDefault="002D2C5C">
      <w:pPr>
        <w:shd w:val="clear" w:color="auto" w:fill="FFFFFF"/>
        <w:rPr>
          <w:b/>
          <w:bCs/>
          <w:color w:val="000000"/>
        </w:rPr>
      </w:pPr>
    </w:p>
    <w:p w14:paraId="301D89C1" w14:textId="77777777" w:rsidR="002D2C5C" w:rsidRDefault="0019697D">
      <w:pPr>
        <w:shd w:val="clear" w:color="auto" w:fill="FFFFFF"/>
        <w:spacing w:after="1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1. ПРЕДМЕТ КОНТРАКТА</w:t>
      </w:r>
    </w:p>
    <w:p w14:paraId="783A791E" w14:textId="3E0393BA" w:rsidR="002D2C5C" w:rsidRDefault="0019697D">
      <w:pPr>
        <w:shd w:val="clear" w:color="auto" w:fill="FFFFFF"/>
        <w:ind w:firstLine="567"/>
        <w:jc w:val="both"/>
        <w:rPr>
          <w:color w:val="000000"/>
        </w:rPr>
      </w:pPr>
      <w:r w:rsidRPr="00F35ED8">
        <w:rPr>
          <w:color w:val="000000"/>
        </w:rPr>
        <w:t xml:space="preserve">1.1. </w:t>
      </w:r>
      <w:r w:rsidRPr="00DF4F5F">
        <w:t xml:space="preserve">Подрядчик принимает на себя обязательства выполнить работы по объекту: </w:t>
      </w:r>
      <w:r w:rsidR="00ED782F" w:rsidRPr="00DF4F5F">
        <w:t xml:space="preserve">Строительство и реконструкция участков автомобильной дороги. Строительство автомобильной дороги на участке обхода </w:t>
      </w:r>
      <w:r w:rsidRPr="00DF4F5F">
        <w:t>1 этап: (</w:t>
      </w:r>
      <w:r w:rsidRPr="00DF4F5F">
        <w:rPr>
          <w:bCs/>
        </w:rPr>
        <w:t>далее</w:t>
      </w:r>
      <w:r w:rsidRPr="00F35ED8">
        <w:rPr>
          <w:bCs/>
        </w:rPr>
        <w:t xml:space="preserve"> – строительство и/или</w:t>
      </w:r>
      <w:r>
        <w:rPr>
          <w:bCs/>
        </w:rPr>
        <w:t xml:space="preserve"> Объект) </w:t>
      </w:r>
      <w:r>
        <w:t xml:space="preserve">в соответствии с проектной документацией (далее </w:t>
      </w:r>
      <w:r>
        <w:rPr>
          <w:bCs/>
        </w:rPr>
        <w:t xml:space="preserve">– </w:t>
      </w:r>
      <w:r>
        <w:t>Проект) и Сметой Контракта (Приложение № 6 к Контракту), а Заказчик берёт на себя обязательства принять работы и оплатить их в соответствии с</w:t>
      </w:r>
      <w:r>
        <w:rPr>
          <w:color w:val="000000"/>
        </w:rPr>
        <w:t xml:space="preserve"> условиями Контракта.</w:t>
      </w:r>
    </w:p>
    <w:p w14:paraId="76456317" w14:textId="77777777" w:rsidR="002D2C5C" w:rsidRDefault="0019697D">
      <w:pPr>
        <w:ind w:firstLine="567"/>
        <w:jc w:val="both"/>
      </w:pPr>
      <w:r>
        <w:t>1.2. Работы, указанные в пункте 1.1 Контракта, выполняются иждивением Подрядчика.</w:t>
      </w:r>
    </w:p>
    <w:p w14:paraId="5EF75879" w14:textId="77777777" w:rsidR="002D2C5C" w:rsidRDefault="0019697D">
      <w:pPr>
        <w:ind w:firstLine="567"/>
        <w:jc w:val="both"/>
      </w:pPr>
      <w:r>
        <w:t>1.3. Существенными условиями Контракта для сторон являются</w:t>
      </w:r>
      <w:r>
        <w:rPr>
          <w:color w:val="000000"/>
        </w:rPr>
        <w:t xml:space="preserve"> условия, установленные законодательством Российской Федерации</w:t>
      </w:r>
      <w:r>
        <w:t xml:space="preserve">, в том числе: цена, сроки, качество работ и используемых при выполнении работ строительных материалов, оборудования, надлежащее обеспечение исполнения обязательств по </w:t>
      </w:r>
      <w:r>
        <w:rPr>
          <w:color w:val="000000"/>
        </w:rPr>
        <w:t>Контракту в период действия Контракта.</w:t>
      </w:r>
    </w:p>
    <w:p w14:paraId="520A022E" w14:textId="77777777" w:rsidR="002D2C5C" w:rsidRDefault="0019697D">
      <w:pPr>
        <w:ind w:firstLine="567"/>
        <w:jc w:val="both"/>
      </w:pPr>
      <w:r>
        <w:t>1.4. Обязательства по Контракту обеспечиваются Подрядчиком в размере и форме в соответствии с условиями извещения об осуществлении закупки. Затраты по получению и применению обеспечительных мер в полном объёме несёт Подрядчик.</w:t>
      </w:r>
    </w:p>
    <w:p w14:paraId="650291F3" w14:textId="77777777" w:rsidR="002D2C5C" w:rsidRDefault="0019697D">
      <w:pPr>
        <w:ind w:firstLine="567"/>
        <w:jc w:val="both"/>
      </w:pPr>
      <w:r>
        <w:t>1.5. Результатом выполненной работы по Контракту является построенный объект капитального строительства, в отношении которого получено заключение органа государственного строительного надзора о соответствии построенного объекта капитального строительства требованиям проектной документации и заключение федерального государственного экологического надзора в случаях, предусмотренных частью 5 статьи 54 Градостроительного кодекса Российской Федерации.</w:t>
      </w:r>
    </w:p>
    <w:p w14:paraId="2EA5FF0E" w14:textId="77777777" w:rsidR="002D2C5C" w:rsidRDefault="002D2C5C">
      <w:pPr>
        <w:ind w:firstLine="567"/>
        <w:jc w:val="both"/>
      </w:pPr>
    </w:p>
    <w:p w14:paraId="31368584" w14:textId="77777777" w:rsidR="002D2C5C" w:rsidRDefault="0019697D">
      <w:pPr>
        <w:spacing w:after="1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2. УПРАВЛЕНИЕ КОНТРАКТОМ</w:t>
      </w:r>
    </w:p>
    <w:p w14:paraId="13ACF318" w14:textId="2A4714DF" w:rsidR="002D2C5C" w:rsidRDefault="0019697D">
      <w:pPr>
        <w:ind w:firstLine="567"/>
        <w:jc w:val="both"/>
      </w:pPr>
      <w:r>
        <w:rPr>
          <w:color w:val="000000" w:themeColor="text1"/>
        </w:rPr>
        <w:t>2.1. Интересы Заказчика по управлению Контрактом представляет начальник ФКУ «», который с момента заключения Контракта принимает непосредственное участие в регулировании вопросов исполнения Контракта, и формирует штат представителей и уполномоченных им лиц, осуществляющих контроль за ходом выполнения Контракта.</w:t>
      </w:r>
    </w:p>
    <w:p w14:paraId="6CF6A6E6" w14:textId="77777777" w:rsidR="002D2C5C" w:rsidRDefault="0019697D">
      <w:pPr>
        <w:ind w:firstLine="567"/>
        <w:jc w:val="both"/>
      </w:pPr>
      <w:r>
        <w:t>2.2. Интересы Подрядчика по Контракту представляет лицо, уполномоченное надлежащим образом, которое с момента заключения Контракта будет принимать непосредственное участие в регулировании работ по Объекту.</w:t>
      </w:r>
    </w:p>
    <w:p w14:paraId="4D6DB4D3" w14:textId="77777777" w:rsidR="002D2C5C" w:rsidRDefault="0019697D">
      <w:pPr>
        <w:tabs>
          <w:tab w:val="left" w:pos="1128"/>
        </w:tabs>
        <w:ind w:firstLine="567"/>
        <w:jc w:val="both"/>
        <w:rPr>
          <w:color w:val="000000"/>
        </w:rPr>
      </w:pPr>
      <w:r>
        <w:rPr>
          <w:color w:val="000000"/>
        </w:rPr>
        <w:t>2.3. Подрядчик при исполнении Контракта вправе привлечь субподрядные организации, обладающие в случаях, предусмотренных действующим законодательством, документами, подтверждающими их право на выполнение данного вида работ.</w:t>
      </w:r>
    </w:p>
    <w:p w14:paraId="04BED274" w14:textId="77777777" w:rsidR="002D2C5C" w:rsidRDefault="0019697D">
      <w:pPr>
        <w:tabs>
          <w:tab w:val="left" w:pos="1128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В целях своевременного и качественного исполнения условий Контракта Подрядчик </w:t>
      </w:r>
      <w:r>
        <w:t>вправе информировать</w:t>
      </w:r>
      <w:r>
        <w:rPr>
          <w:color w:val="000000"/>
        </w:rPr>
        <w:t xml:space="preserve"> Заказчика в письменном виде о заключении субподрядных договоров.</w:t>
      </w:r>
    </w:p>
    <w:p w14:paraId="279C70C7" w14:textId="03F881BD" w:rsidR="002D2C5C" w:rsidRDefault="0019697D">
      <w:pPr>
        <w:tabs>
          <w:tab w:val="left" w:pos="1128"/>
        </w:tabs>
        <w:ind w:firstLine="540"/>
        <w:jc w:val="both"/>
        <w:rPr>
          <w:color w:val="000000"/>
        </w:rPr>
      </w:pPr>
      <w:r>
        <w:rPr>
          <w:color w:val="000000"/>
        </w:rPr>
        <w:lastRenderedPageBreak/>
        <w:t>В случае если начальная (максимальная) цена Контракта превышает 1 (один) миллиард рублей, Подрядчик обязан предоставить Заказчику информацию обо всех субподрядчиках, заключивших договор или договоры с Подрядчиком, цена которого или общая цена которых составляет более чем 1% (десять процентов) цены Контракта. Такую информацию Подрядчик обязан предоставить Заказчику в течение 10 (десяти) дней с момента заключения им договора с субподрядчиком.</w:t>
      </w:r>
    </w:p>
    <w:p w14:paraId="379F4475" w14:textId="77777777" w:rsidR="002D2C5C" w:rsidRDefault="0019697D">
      <w:pPr>
        <w:tabs>
          <w:tab w:val="left" w:pos="1128"/>
        </w:tabs>
        <w:ind w:firstLine="540"/>
        <w:jc w:val="both"/>
      </w:pPr>
      <w:r>
        <w:t>Договоры с субподрядными организациями (соисполнителями) в рамках Контракта должны содержать условия осуществления расчетов в рамках исполнения обязательств по таким договорам на отдельном счете для проведения операций, включая операции в рамках исполнения Контракта, открытом в банке, осуществляющем сопровождение Контракта.</w:t>
      </w:r>
    </w:p>
    <w:p w14:paraId="7411FEE3" w14:textId="77777777" w:rsidR="002D2C5C" w:rsidRDefault="0019697D">
      <w:pPr>
        <w:tabs>
          <w:tab w:val="left" w:pos="1128"/>
        </w:tabs>
        <w:ind w:firstLine="567"/>
        <w:jc w:val="both"/>
      </w:pPr>
      <w:r>
        <w:t>Подрядчик обязан предоставлять Заказчику и банку сведения о привлекаемых им в рамках исполнения обязательств по сопровождаемому Контракту соисполнителях (полное наименование соисполнителя, местонахождение соисполнителя (почтовый адрес), телефоны руководителя и главного бухгалтера, идентификационный номер налогоплательщика и код причины постановки на учет).</w:t>
      </w:r>
    </w:p>
    <w:p w14:paraId="716C481E" w14:textId="77777777" w:rsidR="002D2C5C" w:rsidRDefault="0019697D">
      <w:pPr>
        <w:widowControl w:val="0"/>
        <w:ind w:firstLine="567"/>
        <w:jc w:val="both"/>
      </w:pPr>
      <w:r>
        <w:t>2.4. Решение вопросов, возникающих при исполнении Контракта, осуществляется сторонами в письменном виде, при этом письменные указания Подрядчику могут даваться, в том числе уполномоченным представителем Заказчика в Общем журнале работ, который должен постоянно находиться на Объекте.</w:t>
      </w:r>
    </w:p>
    <w:p w14:paraId="62179843" w14:textId="77777777" w:rsidR="002D2C5C" w:rsidRDefault="0019697D">
      <w:pPr>
        <w:tabs>
          <w:tab w:val="left" w:pos="1166"/>
        </w:tabs>
        <w:ind w:firstLine="567"/>
        <w:jc w:val="both"/>
        <w:rPr>
          <w:bCs/>
        </w:rPr>
      </w:pPr>
      <w:r>
        <w:rPr>
          <w:bCs/>
        </w:rPr>
        <w:t>Общий журнал работ должен быть прошнурован, страницы (листы) журнала пронумерованы и скреплены печатью Заказчика до начала производства работ.</w:t>
      </w:r>
    </w:p>
    <w:p w14:paraId="3E393BCD" w14:textId="77777777" w:rsidR="002D2C5C" w:rsidRDefault="0019697D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2.5. Подрядчик и (или) его полномочные представители обязаны по требованию Заказчика принимать участие в проводимых им </w:t>
      </w:r>
      <w:r>
        <w:rPr>
          <w:color w:val="000000" w:themeColor="text1"/>
        </w:rPr>
        <w:t xml:space="preserve">совещаниях для обсуждения вопросов, связанных с исполнением условий Контракта, </w:t>
      </w:r>
      <w:r>
        <w:rPr>
          <w:color w:val="000000"/>
        </w:rPr>
        <w:t>производством дорожных работ на Объекте и иной деятельностью, планируемой или осуществляемой в отношении Объекта.</w:t>
      </w:r>
    </w:p>
    <w:p w14:paraId="34B7EBCF" w14:textId="77777777" w:rsidR="002D2C5C" w:rsidRDefault="0019697D">
      <w:pPr>
        <w:ind w:firstLine="567"/>
        <w:jc w:val="both"/>
        <w:rPr>
          <w:color w:val="000000"/>
        </w:rPr>
      </w:pPr>
      <w:r>
        <w:rPr>
          <w:color w:val="000000"/>
        </w:rPr>
        <w:t>2.6. Настоящий Контракт подлежит банковскому сопровождению в соответствии с Постановлением Правительства Российской Федерации от 20.09.2014 № 963 в части проведения мониторинга расчетов в рамках исполнения Контракта.</w:t>
      </w:r>
    </w:p>
    <w:p w14:paraId="0EDE30DB" w14:textId="77777777" w:rsidR="002D2C5C" w:rsidRDefault="002D2C5C">
      <w:pPr>
        <w:shd w:val="clear" w:color="auto" w:fill="FFFFFF"/>
        <w:jc w:val="center"/>
        <w:rPr>
          <w:b/>
          <w:bCs/>
          <w:color w:val="000000"/>
        </w:rPr>
      </w:pPr>
    </w:p>
    <w:p w14:paraId="21C1806A" w14:textId="77777777" w:rsidR="002D2C5C" w:rsidRDefault="002D2C5C">
      <w:pPr>
        <w:pStyle w:val="a9"/>
        <w:ind w:firstLine="567"/>
      </w:pPr>
    </w:p>
    <w:p w14:paraId="17682246" w14:textId="3C676C65" w:rsidR="002D2C5C" w:rsidRDefault="00310FC7" w:rsidP="00112068">
      <w:pPr>
        <w:shd w:val="clear" w:color="auto" w:fill="FFFFFF"/>
        <w:spacing w:after="1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3</w:t>
      </w:r>
      <w:r w:rsidR="0019697D">
        <w:rPr>
          <w:b/>
          <w:bCs/>
          <w:color w:val="000000"/>
        </w:rPr>
        <w:t>. СРОКИ ВЫПОЛНЕНИЯ РАБОТ</w:t>
      </w:r>
    </w:p>
    <w:p w14:paraId="10F7A103" w14:textId="77777777" w:rsidR="002D2C5C" w:rsidRDefault="0019697D">
      <w:pPr>
        <w:pStyle w:val="a9"/>
        <w:ind w:firstLine="567"/>
        <w:rPr>
          <w:color w:val="000000"/>
        </w:rPr>
      </w:pPr>
      <w:r>
        <w:rPr>
          <w:color w:val="000000"/>
        </w:rPr>
        <w:t xml:space="preserve">5.1. Сроки выполнения работ: </w:t>
      </w:r>
    </w:p>
    <w:p w14:paraId="06E8B1CE" w14:textId="77777777" w:rsidR="00E06A00" w:rsidRPr="00E06A00" w:rsidRDefault="00E06A00" w:rsidP="00E06A00">
      <w:pPr>
        <w:tabs>
          <w:tab w:val="left" w:pos="1281"/>
        </w:tabs>
        <w:jc w:val="both"/>
      </w:pPr>
      <w:r w:rsidRPr="00E06A00">
        <w:t xml:space="preserve">начало: </w:t>
      </w:r>
      <w:r w:rsidR="00DE51CE">
        <w:t>01 октября</w:t>
      </w:r>
      <w:r w:rsidRPr="00E06A00">
        <w:t xml:space="preserve"> 2022 года;</w:t>
      </w:r>
    </w:p>
    <w:p w14:paraId="27F9EAC7" w14:textId="77777777" w:rsidR="00E06A00" w:rsidRPr="00E06A00" w:rsidRDefault="00E06A00" w:rsidP="00E06A00">
      <w:pPr>
        <w:tabs>
          <w:tab w:val="left" w:pos="1281"/>
        </w:tabs>
        <w:jc w:val="both"/>
      </w:pPr>
      <w:r w:rsidRPr="00E06A00">
        <w:t xml:space="preserve">окончание: 30 </w:t>
      </w:r>
      <w:r w:rsidR="00DE51CE">
        <w:t>сентября</w:t>
      </w:r>
      <w:r w:rsidRPr="00E06A00">
        <w:t xml:space="preserve"> 2025 года.</w:t>
      </w:r>
    </w:p>
    <w:p w14:paraId="39B09DF3" w14:textId="77777777" w:rsidR="002D2C5C" w:rsidRDefault="0019697D">
      <w:pPr>
        <w:pStyle w:val="a9"/>
        <w:ind w:firstLine="567"/>
      </w:pPr>
      <w:r>
        <w:rPr>
          <w:color w:val="000000"/>
        </w:rPr>
        <w:t>5.2. Сроки выполнения отдельных этапов, комплексов, комплектов конструкций и т.п. работ и затрат определяются Календарным графиком производства работ (далее – Календарный график производства работ) (Приложение № 1 к Контракту)</w:t>
      </w:r>
      <w:r>
        <w:t xml:space="preserve">. </w:t>
      </w:r>
    </w:p>
    <w:p w14:paraId="47A83BF5" w14:textId="77777777" w:rsidR="002D2C5C" w:rsidRDefault="0019697D">
      <w:pPr>
        <w:pStyle w:val="a9"/>
        <w:ind w:firstLine="567"/>
      </w:pPr>
      <w:r>
        <w:t>5.3. Подрядчик не может приступить к выполнению работ на Объекте до передачи ему по Акту передачи строительной площадки, за исключением работ, предусмотренных постановлением Правительства Российской Федерации № 1798 от 07.11.2020.</w:t>
      </w:r>
    </w:p>
    <w:p w14:paraId="1C110730" w14:textId="77777777" w:rsidR="002D2C5C" w:rsidRDefault="0019697D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5.4. На момент заключения Контракта сроки выполнения работ, в том числе даты начала и окончания отдельных этапов, комплексов, комплектов конструкций и т.п. работ и затрат, являются исходными для определения штрафных санкций в соответствии с условиями Контракта.</w:t>
      </w:r>
    </w:p>
    <w:p w14:paraId="544D8677" w14:textId="77777777" w:rsidR="002D2C5C" w:rsidRDefault="0019697D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5.5. Начало выполнения работ раньше срока, установленного в п.5.1 Контракта, возможно после передачи строительной площадки по Акту в соответствии с п.7.1.1 Контракта.</w:t>
      </w:r>
    </w:p>
    <w:p w14:paraId="3D2C6EC1" w14:textId="77777777" w:rsidR="002D2C5C" w:rsidRDefault="0019697D">
      <w:pPr>
        <w:shd w:val="clear" w:color="auto" w:fill="FFFFFF"/>
        <w:tabs>
          <w:tab w:val="left" w:pos="0"/>
        </w:tabs>
        <w:ind w:firstLine="567"/>
        <w:jc w:val="both"/>
      </w:pPr>
      <w:r>
        <w:t>5.6. Подрядчик, не предупредивший Заказчика об обстоятельствах, создающих невозможность выполнения работ в установленный срок, не вправе при предъявлении к Заказчику каких-либо требований ссылаться на указанные обстоятельства.</w:t>
      </w:r>
    </w:p>
    <w:p w14:paraId="6CA1AEB0" w14:textId="77777777" w:rsidR="002D2C5C" w:rsidRDefault="002D2C5C">
      <w:pPr>
        <w:shd w:val="clear" w:color="auto" w:fill="FFFFFF"/>
        <w:ind w:firstLine="567"/>
        <w:jc w:val="both"/>
        <w:rPr>
          <w:color w:val="000000"/>
        </w:rPr>
      </w:pPr>
    </w:p>
    <w:p w14:paraId="11B78835" w14:textId="78DCDCFA" w:rsidR="002D2C5C" w:rsidRDefault="00310FC7">
      <w:pPr>
        <w:shd w:val="clear" w:color="auto" w:fill="FFFFFF"/>
        <w:spacing w:after="1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5</w:t>
      </w:r>
      <w:r w:rsidR="0019697D">
        <w:rPr>
          <w:b/>
          <w:bCs/>
          <w:color w:val="000000"/>
        </w:rPr>
        <w:t>. ПРОЕКТНАЯ И ТЕХНИЧЕСКАЯ ДОКУМЕНТАЦИЯ</w:t>
      </w:r>
    </w:p>
    <w:p w14:paraId="48F10CE1" w14:textId="77777777" w:rsidR="002D2C5C" w:rsidRDefault="0019697D">
      <w:pPr>
        <w:shd w:val="clear" w:color="auto" w:fill="FFFFFF"/>
        <w:ind w:right="68" w:firstLine="567"/>
        <w:jc w:val="both"/>
        <w:outlineLvl w:val="0"/>
      </w:pPr>
      <w:r>
        <w:rPr>
          <w:color w:val="000000"/>
        </w:rPr>
        <w:t xml:space="preserve">6.1. </w:t>
      </w:r>
      <w:r>
        <w:t>Подрядчик должен разработать рабочую документацию в соответствии с З</w:t>
      </w:r>
      <w:r>
        <w:rPr>
          <w:bCs/>
        </w:rPr>
        <w:t xml:space="preserve">аданием на разработку рабочей документации </w:t>
      </w:r>
      <w:r>
        <w:t>(Приложение № 10 к Контракту) и представить на согласование Заказчику в сроки, установленные Календарным графиком производства работ.</w:t>
      </w:r>
    </w:p>
    <w:p w14:paraId="6287F358" w14:textId="77777777" w:rsidR="002D2C5C" w:rsidRDefault="0019697D">
      <w:pPr>
        <w:ind w:firstLine="567"/>
        <w:jc w:val="both"/>
      </w:pPr>
      <w:r>
        <w:t>Отсутствие на момент начала производства работ рабочей документации не освобождает Подрядчика от обязательств по соблюдению сроков исполнения Контракта.</w:t>
      </w:r>
    </w:p>
    <w:p w14:paraId="148F6E7B" w14:textId="77777777" w:rsidR="002D2C5C" w:rsidRDefault="0019697D">
      <w:pPr>
        <w:shd w:val="clear" w:color="auto" w:fill="FFFFFF"/>
        <w:ind w:right="68" w:firstLine="567"/>
        <w:jc w:val="both"/>
        <w:outlineLvl w:val="0"/>
      </w:pPr>
      <w:r>
        <w:rPr>
          <w:color w:val="000000"/>
        </w:rPr>
        <w:lastRenderedPageBreak/>
        <w:t>Подрядчик за свой счет должен разработать</w:t>
      </w:r>
      <w:r>
        <w:t xml:space="preserve"> </w:t>
      </w:r>
      <w:r>
        <w:rPr>
          <w:color w:val="000000"/>
        </w:rPr>
        <w:t xml:space="preserve">проект производства работ, включающий технологические карты, регламентирующие технологию отдельных видов работ </w:t>
      </w:r>
      <w:r>
        <w:t>и не позднее, чем за 15 (пятнадцать) дней до начала производства работ на Объекте, предусмотренного Календарным графиком производства работ, представить на согласование Заказчику вместе с документом о назначении лиц, осуществляющих строительный контроль со стороны Подрядчика,</w:t>
      </w:r>
      <w:r>
        <w:rPr>
          <w:color w:val="000000"/>
        </w:rPr>
        <w:t xml:space="preserve"> а также предоставить Общий и специальные журналы производства работ</w:t>
      </w:r>
      <w:r>
        <w:t>.</w:t>
      </w:r>
    </w:p>
    <w:p w14:paraId="5D8E33A8" w14:textId="77777777" w:rsidR="002D2C5C" w:rsidRDefault="0019697D">
      <w:pPr>
        <w:shd w:val="clear" w:color="auto" w:fill="FFFFFF"/>
        <w:tabs>
          <w:tab w:val="left" w:pos="2419"/>
        </w:tabs>
        <w:ind w:firstLine="567"/>
        <w:jc w:val="both"/>
      </w:pPr>
      <w:r>
        <w:t>6.2. В течение 10 (десяти) дней с даты заключения Контракта Подрядчик обязан представить перечень работ с помесячным указанием объемов и стоимости выполнения работ на первый календарный год исполнения Контракта. Далее ежегодно такой перечень представляется не позднее 20 декабря текущего года.</w:t>
      </w:r>
    </w:p>
    <w:p w14:paraId="33609F1B" w14:textId="77777777" w:rsidR="002D2C5C" w:rsidRDefault="0019697D">
      <w:pPr>
        <w:shd w:val="clear" w:color="auto" w:fill="FFFFFF"/>
        <w:tabs>
          <w:tab w:val="left" w:pos="2419"/>
        </w:tabs>
        <w:ind w:firstLine="567"/>
        <w:jc w:val="both"/>
      </w:pPr>
      <w:r>
        <w:t>Представляемый перечень должен соответствовать Календарному графику производства работ, а также предусматривать полное кассовое освоение средств в размере ежегодного финансирования, предусмотренного п.3.1 Контракта.</w:t>
      </w:r>
    </w:p>
    <w:p w14:paraId="1CC497F1" w14:textId="77777777" w:rsidR="002D2C5C" w:rsidRDefault="0019697D">
      <w:pPr>
        <w:shd w:val="clear" w:color="auto" w:fill="FFFFFF"/>
        <w:tabs>
          <w:tab w:val="left" w:pos="2419"/>
        </w:tabs>
        <w:ind w:firstLine="567"/>
        <w:jc w:val="both"/>
      </w:pPr>
      <w:r>
        <w:t>Необеспечение ежемесячного кассового освоения в соответствии с представленным перечнем является основанием для определения штрафных санкций в соответствии с условиями Контракта.</w:t>
      </w:r>
    </w:p>
    <w:p w14:paraId="3D05B6D1" w14:textId="77777777" w:rsidR="002D2C5C" w:rsidRDefault="0019697D">
      <w:pPr>
        <w:shd w:val="clear" w:color="auto" w:fill="FFFFFF"/>
        <w:ind w:firstLine="567"/>
        <w:jc w:val="both"/>
      </w:pPr>
      <w:r>
        <w:rPr>
          <w:color w:val="000000"/>
        </w:rPr>
        <w:t xml:space="preserve">6.3. При наличии замечаний Заказчика Подрядчик обязан внести изменения в документацию, указанную в пунктах 6.1, 6.2 Контракта, и повторно предоставить документацию в сроки, установленные Заказчиком. </w:t>
      </w:r>
    </w:p>
    <w:p w14:paraId="1F434798" w14:textId="77777777" w:rsidR="002D2C5C" w:rsidRDefault="0019697D">
      <w:pPr>
        <w:pStyle w:val="20"/>
        <w:spacing w:after="0" w:line="240" w:lineRule="auto"/>
        <w:ind w:firstLine="567"/>
        <w:jc w:val="both"/>
      </w:pPr>
      <w:r>
        <w:rPr>
          <w:color w:val="000000"/>
        </w:rPr>
        <w:t xml:space="preserve">6.4. </w:t>
      </w:r>
      <w:r>
        <w:t>При исполнении Контракта стороны руководствуются действующими в период выполнения работ стандартами, нормами, правилами и другими нормативно-техническими документами, включая отраслевые стандарты и нормативы Министерства транспорта  Российской Федерации, в том числе Федерального дорожного агентства, нормативно-техническими документами, указанными в Перечне нормативно-технических документов</w:t>
      </w:r>
      <w:r>
        <w:rPr>
          <w:color w:val="000000"/>
        </w:rPr>
        <w:t>, обязательных при выполнении работ (далее – Перечень нормативно-технических документов) (Приложение № 3 к Контракту).</w:t>
      </w:r>
      <w:r>
        <w:rPr>
          <w:color w:val="FF0000"/>
        </w:rPr>
        <w:t xml:space="preserve"> </w:t>
      </w:r>
      <w:r>
        <w:t xml:space="preserve">При издании вновь нормативно-технических документов, не предусмотренных </w:t>
      </w:r>
      <w:r>
        <w:rPr>
          <w:color w:val="000000"/>
        </w:rPr>
        <w:t>Перечнем нормативно-технических документов</w:t>
      </w:r>
      <w:r>
        <w:t>, и (или) отмены части нормативно-технических документов, предусмотренных перечнем, а также возникающих вопросов с использованием нормативно-технических документов Заказчик имеет право давать пояснения о необходимости применения или не применения нормативно-технических документов, в том числе по запросу Подрядчика.</w:t>
      </w:r>
    </w:p>
    <w:p w14:paraId="731E599F" w14:textId="77777777" w:rsidR="002D2C5C" w:rsidRDefault="0019697D">
      <w:pPr>
        <w:ind w:firstLine="567"/>
        <w:contextualSpacing/>
        <w:jc w:val="both"/>
      </w:pPr>
      <w:r>
        <w:t xml:space="preserve">6.5. В случае, если в проектную документацию были внесены изменения, которые предполагают необходимость внесения изменений в проект организации дорожного движения или же в составе проектной документации не содержится измененного проекта организации дорожного движения, а необходимость изменения требуется, то Подрядчик должен разработать измененный проект организации дорожного движения и представить Заказчику до окончания выполнения работ по Объекту. При наличии замечаний Заказчика Подрядчик обязан устранить замечания в течение 10 (десяти) дней. </w:t>
      </w:r>
    </w:p>
    <w:p w14:paraId="6E612CEF" w14:textId="77777777" w:rsidR="002D2C5C" w:rsidRDefault="002D2C5C">
      <w:pPr>
        <w:pStyle w:val="20"/>
        <w:spacing w:after="0" w:line="240" w:lineRule="auto"/>
        <w:ind w:firstLine="567"/>
        <w:jc w:val="both"/>
      </w:pPr>
    </w:p>
    <w:p w14:paraId="3D204A3E" w14:textId="151DC591" w:rsidR="002D2C5C" w:rsidRDefault="00310FC7">
      <w:pPr>
        <w:shd w:val="clear" w:color="auto" w:fill="FFFFFF"/>
        <w:spacing w:after="1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6</w:t>
      </w:r>
      <w:r w:rsidR="0019697D">
        <w:rPr>
          <w:b/>
          <w:bCs/>
          <w:color w:val="000000"/>
        </w:rPr>
        <w:t xml:space="preserve">. </w:t>
      </w:r>
      <w:r w:rsidR="0019697D">
        <w:rPr>
          <w:b/>
        </w:rPr>
        <w:t>ПОРЯДОК СДАЧИ И ПРИЕМКИ РАБОТ</w:t>
      </w:r>
    </w:p>
    <w:p w14:paraId="1ACD12F4" w14:textId="77777777" w:rsidR="002D2C5C" w:rsidRDefault="0019697D">
      <w:pPr>
        <w:widowControl w:val="0"/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9.1. Заказчик, приемочная комиссия в случае её создания, до 10 (десятого) числа месяца, следующего за отчетным, осуществляет промежуточную приемку предъявленных Подрядчиком выполненных работ с подтверждением исполнительной и другой технической документацией в соответствии с требованиями действующих нормативных документов согласно Перечню нормативно–технических документов за отчетный месяц. Приемка выполненных работ осуществляется и оформляется в соответствии с действующими нормативно-техническими документами с составлением Подрядчиком и представлением Заказчику до 10 (десятого) числа месяца, следующего за отчётным, следующих документов: Перечня выполненных работ с указанием объемов и стоимости (единицы работы и всего) (далее – Перечень выполненных работ), актов освидетельствования скрытых работ и/или акта освидетельствования ответственных конструкций.</w:t>
      </w:r>
    </w:p>
    <w:p w14:paraId="485CD9BB" w14:textId="77777777" w:rsidR="002D2C5C" w:rsidRDefault="0019697D">
      <w:pPr>
        <w:widowControl w:val="0"/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 xml:space="preserve">Подрядчик не позднее 10 дней после окончания отчетного месяца формирует с использованием единой информационной системы в сфере закупок, подписывает усиленной электронной подписью лица, имеющего право действовать от имени Подрядчика, и размещает в единой информационной системе в сфере закупок документ о приемке в соответствии с частью 13 статьи 94 Федерального закона от 05.04.2013 № 44-ФЗ «О контрактной системе в сфере </w:t>
      </w:r>
      <w:r>
        <w:rPr>
          <w:color w:val="000000"/>
        </w:rPr>
        <w:lastRenderedPageBreak/>
        <w:t>закупок товаров, работ, услуг для обеспечения государственных и муниципальных нужд» (далее – Документ о приемки).</w:t>
      </w:r>
    </w:p>
    <w:p w14:paraId="2D19B287" w14:textId="77777777" w:rsidR="002D2C5C" w:rsidRDefault="0019697D">
      <w:pPr>
        <w:widowControl w:val="0"/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К Документу о приемке, предусмотренному настоящим пунктом, прикладываются сформированные Подрядчиком и подписанные обеими сторонами Контракта Перечень выполненных работ, акты освидетельствования скрытых работ и/или акты освидетельствования ответственных конструкций в форме электронных образов бумажных документов. При этом в случае, если информация, содержащаяся в прилагаемых документах, не соответствует информации, содержащейся в Документе о приемке, приоритет имеет предусмотренная информация, содержащаяся в Документе о приемке.</w:t>
      </w:r>
    </w:p>
    <w:p w14:paraId="4DE2A57B" w14:textId="77777777" w:rsidR="002D2C5C" w:rsidRDefault="0019697D">
      <w:pPr>
        <w:widowControl w:val="0"/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К последнему Документу о приемке также прикладывается подписанный сторонами акт о приемке законченного объекта (далее по тексту – Акт приемки Объекта)</w:t>
      </w:r>
      <w:r>
        <w:t xml:space="preserve"> </w:t>
      </w:r>
      <w:r>
        <w:rPr>
          <w:color w:val="000000"/>
        </w:rPr>
        <w:t>в форме электронных образов бумажных документов.</w:t>
      </w:r>
    </w:p>
    <w:p w14:paraId="0AF3419E" w14:textId="77777777" w:rsidR="002D2C5C" w:rsidRDefault="0019697D">
      <w:pPr>
        <w:widowControl w:val="0"/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Для проверки предоставленных Подрядчиком результатов работ, предусмотренных Контрактом, в части их соответствия условиям Контракта Заказчиком проводится экспертиза. Экспертиза результатов работ может проводиться Заказчиком своими силами или к ее проведению могут привлекаться эксперты, экспертные организации.</w:t>
      </w:r>
    </w:p>
    <w:p w14:paraId="31290D63" w14:textId="77777777" w:rsidR="002D2C5C" w:rsidRDefault="0019697D">
      <w:pPr>
        <w:widowControl w:val="0"/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По требованию Заказчика могут быть проведены предварительные испытания результата работ. В случае проведения таких испытаний, приёмка результата работ может осуществляться только при положительном результате предварительных испытаний.</w:t>
      </w:r>
    </w:p>
    <w:p w14:paraId="0EF35148" w14:textId="77777777" w:rsidR="002D2C5C" w:rsidRDefault="0019697D">
      <w:pPr>
        <w:widowControl w:val="0"/>
        <w:shd w:val="clear" w:color="auto" w:fill="FFFFFF"/>
        <w:ind w:firstLine="567"/>
        <w:jc w:val="both"/>
        <w:rPr>
          <w:color w:val="000000"/>
        </w:rPr>
      </w:pPr>
      <w:r>
        <w:t>9.2. Оценка качества работ по поперечным уклонам, ширине и толщине слоев,  производится на условиях выполнения работ механизмами с автоматической системой задания вертикальных отметок.</w:t>
      </w:r>
    </w:p>
    <w:p w14:paraId="2781E11E" w14:textId="77777777" w:rsidR="002D2C5C" w:rsidRDefault="0019697D">
      <w:pPr>
        <w:ind w:firstLine="567"/>
        <w:jc w:val="both"/>
      </w:pPr>
      <w:r>
        <w:t>Материалы и товары, используемые при выполнении работ на Объекте, должны соответствовать требованиям нормативных документов, условиям Контракта и приложений к нему.</w:t>
      </w:r>
    </w:p>
    <w:p w14:paraId="3CA60AF3" w14:textId="77777777" w:rsidR="002D2C5C" w:rsidRDefault="0019697D">
      <w:pPr>
        <w:ind w:firstLine="567"/>
        <w:jc w:val="both"/>
      </w:pPr>
      <w:r>
        <w:t>9.3. В течение двадцати рабочих дней, следующих за днем поступления Документа о приемке в соответствии с пунктом 9.1 Контракта, Заказчик, приемочная комиссия в случае её создания, осуществляет одно из следующих действий:</w:t>
      </w:r>
    </w:p>
    <w:p w14:paraId="48FED7F4" w14:textId="77777777" w:rsidR="002D2C5C" w:rsidRDefault="0019697D">
      <w:pPr>
        <w:ind w:firstLine="540"/>
        <w:jc w:val="both"/>
      </w:pPr>
      <w:r>
        <w:t>а) подписывает усиленной электронной подписью, и размещает в единой информационной системе в сфере закупок Документ о приемке;</w:t>
      </w:r>
    </w:p>
    <w:p w14:paraId="73AF9703" w14:textId="77777777" w:rsidR="002D2C5C" w:rsidRDefault="0019697D">
      <w:pPr>
        <w:ind w:firstLine="540"/>
        <w:jc w:val="both"/>
      </w:pPr>
      <w:r>
        <w:t>б) формирует с использованием единой информационной системы в сфере закупок, подписывает усиленной электронной подписью, и размещает в единой информационной системе в сфере закупок мотивированный отказ от подписания Документа о приемке с указанием причин такого отказа.</w:t>
      </w:r>
    </w:p>
    <w:p w14:paraId="32413318" w14:textId="77777777" w:rsidR="002D2C5C" w:rsidRDefault="0019697D">
      <w:pPr>
        <w:ind w:firstLine="567"/>
        <w:jc w:val="both"/>
      </w:pPr>
      <w:r>
        <w:t>9.4. Заказчик, приемочная комиссия в случае её создания, вправе отказать Подрядчику в приемке работ к оплате, если их объем или качество не подтверждается Сметой Контракта, лабораторными испытаниями, исполнительной и другой технической документацией, о чем Подрядчику выдается мотивированный отказ.</w:t>
      </w:r>
    </w:p>
    <w:p w14:paraId="0A51F3DE" w14:textId="77777777" w:rsidR="002D2C5C" w:rsidRDefault="0019697D">
      <w:pPr>
        <w:shd w:val="clear" w:color="auto" w:fill="FFFFFF"/>
        <w:ind w:firstLine="567"/>
        <w:jc w:val="both"/>
      </w:pPr>
      <w:r>
        <w:t>9.5. В случае установления Заказчиком, приемочной комиссией в случае её создания, при промежуточной приемке работ несоответствия качества выполненных Подрядчиком работ требованиям Контракта и приложений к нему, Документ о приемке Заказчиком, приемочной комиссией в случае её создания, не подписывается до момента устранения выявленных нарушений.</w:t>
      </w:r>
    </w:p>
    <w:p w14:paraId="05053E74" w14:textId="77777777" w:rsidR="002D2C5C" w:rsidRDefault="0019697D">
      <w:pPr>
        <w:shd w:val="clear" w:color="auto" w:fill="FFFFFF"/>
        <w:ind w:firstLine="567"/>
        <w:jc w:val="both"/>
      </w:pPr>
      <w:r>
        <w:t>Работы, не принятые Заказчиком, приемочной комиссией в случае её создания, в связи с отсутствием исполнительной документации (акты освидетельствования скрытых работ, промежуточные акты приёмки ответственных конструкций и другие документы), считаются невыполненными и в соответствии с п.11.8 Контракта Заказчик вправе применить к Подрядчику штрафные санкции.</w:t>
      </w:r>
    </w:p>
    <w:p w14:paraId="3539A176" w14:textId="77777777" w:rsidR="002D2C5C" w:rsidRDefault="0019697D">
      <w:pPr>
        <w:widowControl w:val="0"/>
        <w:shd w:val="clear" w:color="auto" w:fill="FFFFFF"/>
        <w:ind w:firstLine="567"/>
        <w:jc w:val="both"/>
      </w:pPr>
      <w:r>
        <w:t>В случае получения мотивированного отказа от подписания Документа о приемке Подрядчик вправе устранить причины, указанные в таком мотивированном отказе, и направить Заказчику Документ о приемке в порядке, предусмотренном Контрактом.</w:t>
      </w:r>
    </w:p>
    <w:p w14:paraId="7EF403FB" w14:textId="77777777" w:rsidR="002D2C5C" w:rsidRDefault="0019697D">
      <w:pPr>
        <w:widowControl w:val="0"/>
        <w:shd w:val="clear" w:color="auto" w:fill="FFFFFF"/>
        <w:ind w:firstLine="567"/>
        <w:jc w:val="both"/>
      </w:pPr>
      <w:r>
        <w:t>9.6. Датой приемки поставленного товара, выполненной работы, оказанной услуги считается дата размещения в единой информационной системе в сфере закупок Документа о приемке, подписанного Заказчиком.</w:t>
      </w:r>
    </w:p>
    <w:p w14:paraId="7249A566" w14:textId="77777777" w:rsidR="002D2C5C" w:rsidRDefault="0019697D">
      <w:pPr>
        <w:widowControl w:val="0"/>
        <w:shd w:val="clear" w:color="auto" w:fill="FFFFFF"/>
        <w:ind w:firstLine="567"/>
        <w:jc w:val="both"/>
      </w:pPr>
      <w:r>
        <w:t xml:space="preserve">9.7. Внесение исправлений в Документ о приемке осуществляется путем формирования, подписания усиленными электронными подписями лиц, имеющих право действовать от имени </w:t>
      </w:r>
      <w:r>
        <w:lastRenderedPageBreak/>
        <w:t>Подрядчика, Заказчика, и размещения в единой информационной системе в сфере закупок исправленного Документа о приемке.</w:t>
      </w:r>
    </w:p>
    <w:p w14:paraId="0E5B2595" w14:textId="77777777" w:rsidR="002D2C5C" w:rsidRDefault="0019697D">
      <w:pPr>
        <w:widowControl w:val="0"/>
        <w:shd w:val="clear" w:color="auto" w:fill="FFFFFF"/>
        <w:ind w:firstLine="567"/>
        <w:jc w:val="both"/>
      </w:pPr>
      <w:r>
        <w:t>9.8. До приёмки Объекта Заказчик при необходимости создает комиссию по определению соответствия законченного Объекта требованиям нормативно-технических документов.</w:t>
      </w:r>
    </w:p>
    <w:p w14:paraId="59BD6B6B" w14:textId="77777777" w:rsidR="002D2C5C" w:rsidRDefault="0019697D">
      <w:pPr>
        <w:widowControl w:val="0"/>
        <w:shd w:val="clear" w:color="auto" w:fill="FFFFFF"/>
        <w:ind w:firstLine="567"/>
        <w:jc w:val="both"/>
      </w:pPr>
      <w:r>
        <w:t xml:space="preserve">9.9. Приемка законченного Объекта осуществляется Заказчиком с составлением Акта приемки Объекта. </w:t>
      </w:r>
    </w:p>
    <w:p w14:paraId="52CEBABE" w14:textId="77777777" w:rsidR="002D2C5C" w:rsidRDefault="0019697D">
      <w:pPr>
        <w:widowControl w:val="0"/>
        <w:shd w:val="clear" w:color="auto" w:fill="FFFFFF"/>
        <w:ind w:firstLine="567"/>
        <w:jc w:val="both"/>
      </w:pPr>
      <w:r>
        <w:t xml:space="preserve">9.10. После завершения всех работ Подрядчик в течение 1 (одного) дня в письменной форме уведомляет Заказчика о завершении всех работ на Объекте. </w:t>
      </w:r>
    </w:p>
    <w:p w14:paraId="5FDEE0D1" w14:textId="77777777" w:rsidR="002D2C5C" w:rsidRDefault="0019697D">
      <w:pPr>
        <w:widowControl w:val="0"/>
        <w:shd w:val="clear" w:color="auto" w:fill="FFFFFF"/>
        <w:ind w:firstLine="567"/>
        <w:jc w:val="both"/>
      </w:pPr>
      <w:r>
        <w:rPr>
          <w:color w:val="000000"/>
        </w:rPr>
        <w:t xml:space="preserve">9.11. </w:t>
      </w:r>
      <w:r>
        <w:t>Дополнительная экспертиза, испытание, диагностическое обследование принимаемой Заказчиком части работ или Объекта в целом осуществляется по решению Заказчика и за его счет. В случае выявления фактов некачественного производства работ по Объекту, подтвержденных заключениями, полученными по результатам экспертиз и иных обследований, указанных в настоящем пункте, расходы Заказчика подлежат  возмещению Подрядчиком в 10-тидневный срок с момента получения соответствующего заключения. В случае принятия Заказчиком решения о проведении экспертизы или иных обследований, предусмотренных настоящим пунктом, Заказчик обязан уведомить Подрядчика о проведении экспертизы.</w:t>
      </w:r>
    </w:p>
    <w:p w14:paraId="04638AF2" w14:textId="77777777" w:rsidR="002D2C5C" w:rsidRDefault="0019697D">
      <w:pPr>
        <w:widowControl w:val="0"/>
        <w:shd w:val="clear" w:color="auto" w:fill="FFFFFF"/>
        <w:ind w:firstLine="567"/>
        <w:jc w:val="both"/>
        <w:rPr>
          <w:highlight w:val="cyan"/>
        </w:rPr>
      </w:pPr>
      <w:r>
        <w:t>9.12. Подрядчик обязан принять необходимые и достаточные меры для возмещения вреда, причинённого третьими лицами, Объекту по Контракту, до передачи Объекта Заказчику, в том числе путём предъявления претензий, использования примирительных процедур (медиации), обращения с исками в органы судебной власти и т.д. Объект не считается принятым Заказчиком в состоянии, пригодном для эксплуатации или иного использования, если остаются неурегулированные претензии между Подрядчиком и третьими лицами вследствие причинения вреда Объекту. В случае непринятия соответствующих мер Подрядчик обязан возместить причинённый Объекту третьими лицами вред Заказчику в полном объёме.</w:t>
      </w:r>
    </w:p>
    <w:p w14:paraId="79D6114B" w14:textId="77777777" w:rsidR="002D2C5C" w:rsidRDefault="002D2C5C">
      <w:pPr>
        <w:shd w:val="clear" w:color="auto" w:fill="FFFFFF"/>
        <w:tabs>
          <w:tab w:val="left" w:pos="1397"/>
          <w:tab w:val="left" w:leader="dot" w:pos="3864"/>
          <w:tab w:val="left" w:leader="underscore" w:pos="4152"/>
          <w:tab w:val="left" w:leader="dot" w:pos="4440"/>
          <w:tab w:val="left" w:leader="dot" w:pos="5237"/>
          <w:tab w:val="left" w:leader="dot" w:pos="5832"/>
          <w:tab w:val="left" w:pos="6998"/>
          <w:tab w:val="left" w:leader="underscore" w:pos="7315"/>
          <w:tab w:val="left" w:leader="dot" w:pos="9341"/>
        </w:tabs>
        <w:ind w:firstLine="567"/>
        <w:jc w:val="both"/>
        <w:rPr>
          <w:color w:val="000000"/>
        </w:rPr>
      </w:pPr>
    </w:p>
    <w:p w14:paraId="160DD45F" w14:textId="77777777" w:rsidR="002D2C5C" w:rsidRDefault="0019697D">
      <w:pPr>
        <w:ind w:firstLine="567"/>
        <w:jc w:val="both"/>
      </w:pPr>
      <w:r>
        <w:rPr>
          <w:i/>
          <w:iCs/>
        </w:rPr>
        <w:t xml:space="preserve">  </w:t>
      </w:r>
    </w:p>
    <w:p w14:paraId="2B99072C" w14:textId="34CE68CD" w:rsidR="002D2C5C" w:rsidRDefault="00310FC7">
      <w:pPr>
        <w:shd w:val="clear" w:color="auto" w:fill="FFFFFF"/>
        <w:spacing w:after="1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7</w:t>
      </w:r>
      <w:r w:rsidR="0019697D">
        <w:rPr>
          <w:b/>
          <w:bCs/>
          <w:color w:val="000000"/>
        </w:rPr>
        <w:t>. МАТЕРИАЛЫ, ОБОРУДОВАНИЕ И ВЫПОЛНЕНИЕ РАБОТ</w:t>
      </w:r>
    </w:p>
    <w:p w14:paraId="28B4E17A" w14:textId="77777777" w:rsidR="002D2C5C" w:rsidRDefault="0019697D">
      <w:pPr>
        <w:shd w:val="clear" w:color="auto" w:fill="FFFFFF"/>
        <w:tabs>
          <w:tab w:val="left" w:pos="1243"/>
          <w:tab w:val="left" w:leader="underscore" w:pos="3542"/>
        </w:tabs>
        <w:ind w:firstLine="540"/>
        <w:jc w:val="both"/>
        <w:rPr>
          <w:color w:val="000000"/>
        </w:rPr>
      </w:pPr>
      <w:r>
        <w:rPr>
          <w:color w:val="000000"/>
        </w:rPr>
        <w:t>12.1. Подрядчик принимает на себя обязательство обеспечить строительство Объекта строительными материалами, изделиями и конструкциями, инженерным (технологическим) оборудованием в соответствии с Проектом и Перечнем нормативно-технических документов (Приложение № 3 к Контракту).</w:t>
      </w:r>
    </w:p>
    <w:p w14:paraId="3E3ACB87" w14:textId="77777777" w:rsidR="002D2C5C" w:rsidRDefault="0019697D">
      <w:pPr>
        <w:shd w:val="clear" w:color="auto" w:fill="FFFFFF"/>
        <w:tabs>
          <w:tab w:val="left" w:pos="1243"/>
        </w:tabs>
        <w:ind w:firstLine="540"/>
        <w:jc w:val="both"/>
        <w:rPr>
          <w:color w:val="000000"/>
        </w:rPr>
      </w:pPr>
      <w:r>
        <w:rPr>
          <w:color w:val="000000"/>
        </w:rPr>
        <w:t xml:space="preserve">12.2. Все поставляемые для строительства Объекта материалы, конструкции и оборудование должны иметь соответствующие сертификаты, </w:t>
      </w:r>
      <w:r>
        <w:t>санитарно-эпидемиологические заключения (декларации о соответствии),</w:t>
      </w:r>
      <w:r>
        <w:rPr>
          <w:color w:val="000000"/>
        </w:rPr>
        <w:t xml:space="preserve"> технические паспорта, результаты испытаний, удостоверяющие их качество, пройти входной лабораторный контроль. Копии этих сертификатов, </w:t>
      </w:r>
      <w:r>
        <w:t>санитарно-эпидемиологических заключений (деклараций о соответствии),</w:t>
      </w:r>
      <w:r>
        <w:rPr>
          <w:color w:val="000000"/>
        </w:rPr>
        <w:t xml:space="preserve"> технических паспортов и результатов испытаний должны быть предоставлены Заказчику за 10 дней до начала производства работ, выполняемых с использованием этих материалов, конструкций и оборудования. Поставщики (производители) материалов, конструкций и оборудования, должны иметь государственные лицензии по осуществлению деятельности по производству строительных конструкций и материалов, а производители нерудных материалов лицензии на право пользования недрами и эксплуатацию горных производств и объектов, выданных уполномоченными организациями (если в соответствии с законодательством РФ данный вид деятельности подлежит лицензированию).</w:t>
      </w:r>
    </w:p>
    <w:p w14:paraId="709EDB72" w14:textId="77777777" w:rsidR="002D2C5C" w:rsidRDefault="0019697D">
      <w:pPr>
        <w:shd w:val="clear" w:color="auto" w:fill="FFFFFF"/>
        <w:tabs>
          <w:tab w:val="left" w:pos="1243"/>
        </w:tabs>
        <w:ind w:firstLine="540"/>
        <w:jc w:val="both"/>
        <w:rPr>
          <w:color w:val="000000"/>
        </w:rPr>
      </w:pPr>
      <w:r>
        <w:rPr>
          <w:color w:val="000000"/>
        </w:rPr>
        <w:t xml:space="preserve">12.3. Подрядчик обязан за свои средства с использованием </w:t>
      </w:r>
      <w:r>
        <w:t>лаборатории, имеющей аттестат аккредитации или свидетельство об аттестации (свидетельство о состоянии измерений в лаборатории),</w:t>
      </w:r>
      <w:r>
        <w:rPr>
          <w:i/>
          <w:iCs/>
        </w:rPr>
        <w:t xml:space="preserve"> </w:t>
      </w:r>
      <w:r>
        <w:t>в ходе приемки</w:t>
      </w:r>
      <w:r>
        <w:rPr>
          <w:color w:val="000000"/>
        </w:rPr>
        <w:t xml:space="preserve"> поступающих на Объект материалов, конструкций и изделий, а также выполненных работ, обеспечить испытания и измерения и представить результаты этих испытаний Заказчику до приемки им выполненных работ.</w:t>
      </w:r>
    </w:p>
    <w:p w14:paraId="1955A9B7" w14:textId="77777777" w:rsidR="002D2C5C" w:rsidRDefault="0019697D">
      <w:pPr>
        <w:shd w:val="clear" w:color="auto" w:fill="FFFFFF"/>
        <w:tabs>
          <w:tab w:val="left" w:pos="1243"/>
        </w:tabs>
        <w:ind w:firstLine="540"/>
        <w:jc w:val="both"/>
        <w:rPr>
          <w:color w:val="000000"/>
        </w:rPr>
      </w:pPr>
      <w:r>
        <w:rPr>
          <w:color w:val="000000"/>
        </w:rPr>
        <w:t>12.4. Заказчик или его уполномоченные представители вправе давать Подрядчику письменное предписание в порядке, предусмотренном условиями Контракта:</w:t>
      </w:r>
    </w:p>
    <w:p w14:paraId="065C8A5B" w14:textId="77777777" w:rsidR="002D2C5C" w:rsidRDefault="0019697D">
      <w:pPr>
        <w:shd w:val="clear" w:color="auto" w:fill="FFFFFF"/>
        <w:tabs>
          <w:tab w:val="left" w:pos="1022"/>
        </w:tabs>
        <w:ind w:firstLine="540"/>
        <w:jc w:val="both"/>
        <w:rPr>
          <w:color w:val="000000"/>
        </w:rPr>
      </w:pPr>
      <w:r>
        <w:rPr>
          <w:color w:val="000000"/>
        </w:rPr>
        <w:t>а) о вывозе с Объекта в установленные сроки материалов, конструкций, изделий и оборудования, не соответствующих требованием Проекта и условиям Контракта;</w:t>
      </w:r>
    </w:p>
    <w:p w14:paraId="2734735E" w14:textId="77777777" w:rsidR="002D2C5C" w:rsidRDefault="0019697D">
      <w:pPr>
        <w:shd w:val="clear" w:color="auto" w:fill="FFFFFF"/>
        <w:tabs>
          <w:tab w:val="left" w:pos="1022"/>
        </w:tabs>
        <w:ind w:firstLine="540"/>
        <w:jc w:val="both"/>
      </w:pPr>
      <w:r>
        <w:rPr>
          <w:color w:val="000000"/>
        </w:rPr>
        <w:lastRenderedPageBreak/>
        <w:t>б) о замене материалов, конструкций, изделий и оборудования на новые материалы, конструкции, изделия и оборудование, удовлетворяющее нормам действующего законодательства, требованиям Контракта;</w:t>
      </w:r>
    </w:p>
    <w:p w14:paraId="223A9A5E" w14:textId="77777777" w:rsidR="002D2C5C" w:rsidRDefault="0019697D">
      <w:pPr>
        <w:pStyle w:val="ab"/>
        <w:spacing w:after="0"/>
        <w:ind w:firstLine="54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в) о разборке и последующем новом исполнении частей Объекта, в</w:t>
      </w:r>
      <w:r>
        <w:rPr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случае ненадлежащего технического исполнения или использования при их сооружении</w:t>
      </w:r>
      <w:r>
        <w:rPr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некачественных материалов, даже в тех случаях, когда по этим видам работ ранее была</w:t>
      </w:r>
      <w:r>
        <w:rPr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промежуточная приемка и был произведен промежуточный платеж;</w:t>
      </w:r>
    </w:p>
    <w:p w14:paraId="3D40CAFC" w14:textId="77777777" w:rsidR="002D2C5C" w:rsidRDefault="0019697D">
      <w:pPr>
        <w:pStyle w:val="ab"/>
        <w:spacing w:after="0"/>
        <w:ind w:firstLine="540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г) иные предписания, необходимые для точного и своевременного выполнения условий Контракта </w:t>
      </w:r>
      <w:r>
        <w:rPr>
          <w:bCs/>
          <w:spacing w:val="-1"/>
          <w:sz w:val="24"/>
          <w:szCs w:val="24"/>
        </w:rPr>
        <w:t>Подрядчиком</w:t>
      </w:r>
      <w:r>
        <w:rPr>
          <w:spacing w:val="-1"/>
          <w:sz w:val="24"/>
          <w:szCs w:val="24"/>
        </w:rPr>
        <w:t>.</w:t>
      </w:r>
    </w:p>
    <w:p w14:paraId="79B80048" w14:textId="77777777" w:rsidR="002D2C5C" w:rsidRDefault="0019697D">
      <w:pPr>
        <w:shd w:val="clear" w:color="auto" w:fill="FFFFFF"/>
        <w:tabs>
          <w:tab w:val="left" w:pos="1243"/>
        </w:tabs>
        <w:ind w:firstLine="540"/>
        <w:jc w:val="both"/>
        <w:rPr>
          <w:color w:val="000000"/>
        </w:rPr>
      </w:pPr>
      <w:r>
        <w:rPr>
          <w:color w:val="000000"/>
        </w:rPr>
        <w:t xml:space="preserve">12.5. Заказчик или его уполномоченные представители вправе давать предписание о приостановлении Подрядчиком работ до установленного им срока, в порядке, предусмотренном условиями Контракта, в следующих случаях: </w:t>
      </w:r>
    </w:p>
    <w:p w14:paraId="22EFC916" w14:textId="77777777" w:rsidR="002D2C5C" w:rsidRDefault="0019697D">
      <w:pPr>
        <w:shd w:val="clear" w:color="auto" w:fill="FFFFFF"/>
        <w:tabs>
          <w:tab w:val="left" w:pos="1368"/>
        </w:tabs>
        <w:ind w:firstLine="540"/>
        <w:jc w:val="both"/>
      </w:pPr>
      <w:r>
        <w:rPr>
          <w:color w:val="000000"/>
        </w:rPr>
        <w:t xml:space="preserve">а) дальнейшее выполнение работ может угрожать безопасности Объекта, либо при выполнении работ не соблюдаются требования экологической безопасности, безопасности дорожного движения и других норм, обеспечивающих безопасность строящихся сооружений и находящихся вблизи его объектов в соответствии с </w:t>
      </w:r>
      <w:r>
        <w:t>Перечнем нормативно-технических документов</w:t>
      </w:r>
      <w:r>
        <w:rPr>
          <w:color w:val="000000"/>
        </w:rPr>
        <w:t>;</w:t>
      </w:r>
    </w:p>
    <w:p w14:paraId="64021F71" w14:textId="77777777" w:rsidR="002D2C5C" w:rsidRDefault="0019697D">
      <w:pPr>
        <w:shd w:val="clear" w:color="auto" w:fill="FFFFFF"/>
        <w:tabs>
          <w:tab w:val="left" w:pos="1147"/>
        </w:tabs>
        <w:ind w:firstLine="540"/>
        <w:jc w:val="both"/>
        <w:rPr>
          <w:color w:val="000000"/>
        </w:rPr>
      </w:pPr>
      <w:r>
        <w:rPr>
          <w:color w:val="000000"/>
        </w:rPr>
        <w:t>б) дальнейшее выполнение работ может привести к снижению качества и эксплуатационной надежности Объекта из-за применения некачественных материалов, конструкций и оборудования;</w:t>
      </w:r>
    </w:p>
    <w:p w14:paraId="407D12B5" w14:textId="77777777" w:rsidR="002D2C5C" w:rsidRDefault="0019697D">
      <w:pPr>
        <w:shd w:val="clear" w:color="auto" w:fill="FFFFFF"/>
        <w:tabs>
          <w:tab w:val="left" w:pos="1147"/>
        </w:tabs>
        <w:ind w:firstLine="540"/>
        <w:jc w:val="both"/>
      </w:pPr>
      <w:r>
        <w:rPr>
          <w:color w:val="000000"/>
        </w:rPr>
        <w:t>в) в случае применения недоброкачественных материалов или несоблюдения установленной в соответствии с нормативными документами технологии производства работ и производства дорожно-строительных материалов.</w:t>
      </w:r>
    </w:p>
    <w:p w14:paraId="19438FBC" w14:textId="77777777" w:rsidR="002D2C5C" w:rsidRDefault="0019697D">
      <w:pPr>
        <w:shd w:val="clear" w:color="auto" w:fill="FFFFFF"/>
        <w:ind w:firstLine="540"/>
        <w:jc w:val="both"/>
      </w:pPr>
      <w:r>
        <w:rPr>
          <w:color w:val="000000"/>
        </w:rPr>
        <w:t>Все издержки, вызванные приостановлением работ по указанным выше причинам, несет Подрядчик, при этом сроки приостановления работ в этом случае не могут служить основанием для продления срока завершения работ по Контракту.</w:t>
      </w:r>
    </w:p>
    <w:p w14:paraId="4FEDDAF0" w14:textId="77777777" w:rsidR="002D2C5C" w:rsidRDefault="0019697D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12.6. В случае если произведенные по инициативе Заказчика испытания и измерения выявили нарушения, допущенные Подрядчиком при исполнении Контракта, Заказчик вправе взыскать с него понесенные расходы на выполнение этих испытаний и измерений, в порядке, установленном действующим законодательством Российской Федерации.</w:t>
      </w:r>
    </w:p>
    <w:p w14:paraId="72F51981" w14:textId="77777777" w:rsidR="002D2C5C" w:rsidRDefault="0019697D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12.7. Подрядчик по требованию Заказчика производит реализацию конструкций, материалов и изделий, получаемых от разборки конструкций и сооружений при выполнении работ, либо представляет документы, подтверждающие факты невозможности реализации материалов, изделий и факты их утилизации.</w:t>
      </w:r>
    </w:p>
    <w:p w14:paraId="3FE04E6B" w14:textId="77777777" w:rsidR="002D2C5C" w:rsidRDefault="0019697D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 xml:space="preserve">В случае принятия решения Заказчиком об удержании возвратных сумм путем перечисления Подрядчиком данной суммы в доход федерального бюджета, то данная сумма перечисляется Подрядчиком по следующим реквизитам: </w:t>
      </w:r>
    </w:p>
    <w:p w14:paraId="1B2D2FB9" w14:textId="06365FE5" w:rsidR="002D2C5C" w:rsidRDefault="0019697D">
      <w:pPr>
        <w:shd w:val="clear" w:color="auto" w:fill="FFFFFF"/>
        <w:tabs>
          <w:tab w:val="left" w:leader="underscore" w:pos="8774"/>
        </w:tabs>
        <w:ind w:firstLine="567"/>
        <w:jc w:val="both"/>
        <w:rPr>
          <w:color w:val="000000"/>
        </w:rPr>
      </w:pPr>
      <w:r>
        <w:rPr>
          <w:color w:val="000000"/>
        </w:rPr>
        <w:t>получатель – УФК по Республике Татарстан (ФКУ</w:t>
      </w:r>
      <w:r w:rsidR="007B072B">
        <w:rPr>
          <w:color w:val="000000"/>
        </w:rPr>
        <w:t>)</w:t>
      </w:r>
      <w:r>
        <w:rPr>
          <w:color w:val="000000"/>
        </w:rPr>
        <w:t>.</w:t>
      </w:r>
    </w:p>
    <w:p w14:paraId="2F8C7F4F" w14:textId="77777777" w:rsidR="002D2C5C" w:rsidRDefault="002D2C5C">
      <w:pPr>
        <w:shd w:val="clear" w:color="auto" w:fill="FFFFFF"/>
        <w:ind w:firstLine="540"/>
        <w:jc w:val="both"/>
        <w:rPr>
          <w:color w:val="000000"/>
        </w:rPr>
      </w:pPr>
    </w:p>
    <w:p w14:paraId="3BFCCEE5" w14:textId="7FE98142" w:rsidR="002D2C5C" w:rsidRDefault="00310FC7">
      <w:pPr>
        <w:shd w:val="clear" w:color="auto" w:fill="FFFFFF"/>
        <w:tabs>
          <w:tab w:val="left" w:pos="0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>8</w:t>
      </w:r>
      <w:r w:rsidR="0019697D">
        <w:rPr>
          <w:b/>
          <w:color w:val="000000"/>
        </w:rPr>
        <w:t>. СТРОИТЕЛЬНАЯ ПЛОЩАДКА</w:t>
      </w:r>
    </w:p>
    <w:p w14:paraId="6C99EED2" w14:textId="77777777" w:rsidR="002D2C5C" w:rsidRDefault="0019697D">
      <w:pPr>
        <w:shd w:val="clear" w:color="auto" w:fill="FFFFFF"/>
        <w:tabs>
          <w:tab w:val="left" w:pos="1368"/>
        </w:tabs>
        <w:ind w:firstLine="540"/>
        <w:jc w:val="both"/>
      </w:pPr>
      <w:r>
        <w:t xml:space="preserve">13.1. Подрядчик выполняет </w:t>
      </w:r>
      <w:r>
        <w:rPr>
          <w:color w:val="000000"/>
        </w:rPr>
        <w:t xml:space="preserve">строительство Объекта </w:t>
      </w:r>
      <w:r>
        <w:t>в пределах строительной площадки (постоянной полосы отвода), если иное не предусмотрено Проектом.</w:t>
      </w:r>
    </w:p>
    <w:p w14:paraId="686BE101" w14:textId="77777777" w:rsidR="002D2C5C" w:rsidRDefault="0019697D">
      <w:pPr>
        <w:shd w:val="clear" w:color="auto" w:fill="FFFFFF"/>
        <w:tabs>
          <w:tab w:val="left" w:pos="1325"/>
        </w:tabs>
        <w:ind w:firstLine="540"/>
        <w:jc w:val="both"/>
      </w:pPr>
      <w:r>
        <w:rPr>
          <w:color w:val="000000"/>
        </w:rPr>
        <w:t>13.2. Подрядчик должен содержать за свой счет освещение, охрану, ограждения, временные и инженерные коммуникации, связанные со строительством Объекта, обеспечивать установку ограждений, знаков и указателей в местах пересечений с существующими транспортными коммуникациями, не допускать, за исключением согласованных случаев, перерывов движения по ним, производить уборку ремонтной площадки и прилегающей к ней территории.</w:t>
      </w:r>
    </w:p>
    <w:p w14:paraId="0DA3C0CD" w14:textId="77777777" w:rsidR="002D2C5C" w:rsidRDefault="0019697D">
      <w:pPr>
        <w:shd w:val="clear" w:color="auto" w:fill="FFFFFF"/>
        <w:tabs>
          <w:tab w:val="left" w:pos="1325"/>
        </w:tabs>
        <w:ind w:firstLine="540"/>
        <w:jc w:val="both"/>
        <w:rPr>
          <w:color w:val="000000"/>
        </w:rPr>
      </w:pPr>
      <w:r>
        <w:rPr>
          <w:color w:val="000000"/>
        </w:rPr>
        <w:t>13.3. Подрядчик должен в соответствии с Проектом обеспечить подключение строительной площадки к необходимым инженерным коммуникациям и выполнить переустройство коммуникаций, попадающих в зону строительства.</w:t>
      </w:r>
    </w:p>
    <w:p w14:paraId="5E283F5A" w14:textId="77777777" w:rsidR="002D2C5C" w:rsidRDefault="0019697D">
      <w:pPr>
        <w:shd w:val="clear" w:color="auto" w:fill="FFFFFF"/>
        <w:tabs>
          <w:tab w:val="left" w:pos="1325"/>
        </w:tabs>
        <w:ind w:firstLine="540"/>
        <w:jc w:val="both"/>
        <w:rPr>
          <w:color w:val="000000"/>
        </w:rPr>
      </w:pPr>
      <w:r>
        <w:rPr>
          <w:color w:val="000000"/>
        </w:rPr>
        <w:t>13.4. На весь период строительства и до подписания Акта приемки Объекта Подрядчик несет ответственность за сохранность Объекта или его частей.</w:t>
      </w:r>
    </w:p>
    <w:p w14:paraId="49135974" w14:textId="77777777" w:rsidR="002D2C5C" w:rsidRDefault="0019697D">
      <w:pPr>
        <w:shd w:val="clear" w:color="auto" w:fill="FFFFFF"/>
        <w:ind w:firstLine="540"/>
        <w:jc w:val="both"/>
      </w:pPr>
      <w:r>
        <w:rPr>
          <w:color w:val="000000"/>
        </w:rPr>
        <w:t>В случае нанесения ущерба Объекту в период строительства Подрядчик обязан произвести его ремонт за свой счет.</w:t>
      </w:r>
    </w:p>
    <w:p w14:paraId="065B975A" w14:textId="77777777" w:rsidR="002D2C5C" w:rsidRDefault="0019697D">
      <w:pPr>
        <w:shd w:val="clear" w:color="auto" w:fill="FFFFFF"/>
        <w:tabs>
          <w:tab w:val="left" w:pos="1286"/>
        </w:tabs>
        <w:ind w:firstLine="540"/>
        <w:jc w:val="both"/>
      </w:pPr>
      <w:r>
        <w:lastRenderedPageBreak/>
        <w:t>13.5. До завершения строительства Подрядчик несет ответственность за обеспечение безопасности дорожного движения, охраны труда, экологической безопасности, пожарной безопасности Объекта в соответствии с Перечнем нормативно-технических документов.</w:t>
      </w:r>
    </w:p>
    <w:p w14:paraId="02CA13DE" w14:textId="77777777" w:rsidR="002D2C5C" w:rsidRDefault="0019697D">
      <w:pPr>
        <w:shd w:val="clear" w:color="auto" w:fill="FFFFFF"/>
        <w:tabs>
          <w:tab w:val="left" w:pos="1286"/>
        </w:tabs>
        <w:ind w:firstLine="540"/>
        <w:jc w:val="both"/>
        <w:rPr>
          <w:color w:val="000000"/>
        </w:rPr>
      </w:pPr>
      <w:r>
        <w:t>13.6. Подрядчик в</w:t>
      </w:r>
      <w:r>
        <w:rPr>
          <w:color w:val="000000"/>
        </w:rPr>
        <w:t xml:space="preserve"> соответствии с Проектом должен обустроить и содержать временные подъездные дороги, а также применять меры по обеспечению сохранности используемых им дорог, принадлежащих третьим лицам.</w:t>
      </w:r>
    </w:p>
    <w:p w14:paraId="1D68D9A8" w14:textId="77777777" w:rsidR="002D2C5C" w:rsidRDefault="0019697D">
      <w:pPr>
        <w:shd w:val="clear" w:color="auto" w:fill="FFFFFF"/>
        <w:tabs>
          <w:tab w:val="left" w:pos="1373"/>
        </w:tabs>
        <w:ind w:firstLine="540"/>
        <w:jc w:val="both"/>
        <w:rPr>
          <w:color w:val="000000"/>
        </w:rPr>
      </w:pPr>
      <w:r>
        <w:rPr>
          <w:color w:val="000000"/>
        </w:rPr>
        <w:t>13.7. Подрядчик обязуется в течение 3-х дней после завершения всех строительно-монтажных работ, но до подписания Акта приемки Объекта вывезти за пределы Объекта, принадлежащие ему строительные машины, оборудование, инвентарь, инструменты, строительные материалы, временные сооружения и другое имущество (далее – имущество), а также очистить Объект от строительного мусора и провести рекультивацию временно занимаемых земель в соответствии с Проектом. Заказчик не несёт ответственности за сохранность имущества, оставленного Подрядчиком после подписания окончательного Акта приёмки Объекта.</w:t>
      </w:r>
    </w:p>
    <w:p w14:paraId="10B99322" w14:textId="77777777" w:rsidR="00310FC7" w:rsidRDefault="00310FC7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9C06EA8" w14:textId="3B10DB4B" w:rsidR="002D2C5C" w:rsidRDefault="0019697D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№ 2 к государственному контракту № </w:t>
      </w:r>
      <w:r w:rsidR="00497727">
        <w:rPr>
          <w:sz w:val="22"/>
          <w:szCs w:val="22"/>
        </w:rPr>
        <w:t xml:space="preserve">Т-86-22 </w:t>
      </w:r>
      <w:r>
        <w:rPr>
          <w:sz w:val="22"/>
          <w:szCs w:val="22"/>
        </w:rPr>
        <w:t>от ___.___.2022 г.</w:t>
      </w:r>
    </w:p>
    <w:p w14:paraId="666223FB" w14:textId="77777777" w:rsidR="002D2C5C" w:rsidRDefault="002D2C5C">
      <w:pPr>
        <w:pStyle w:val="31"/>
        <w:spacing w:after="0"/>
        <w:ind w:left="0"/>
        <w:jc w:val="center"/>
      </w:pPr>
    </w:p>
    <w:p w14:paraId="6B5457B0" w14:textId="34730197" w:rsidR="00310FC7" w:rsidRDefault="00310FC7">
      <w:pPr>
        <w:rPr>
          <w:sz w:val="16"/>
          <w:szCs w:val="16"/>
        </w:rPr>
      </w:pPr>
    </w:p>
    <w:p w14:paraId="4E1C6416" w14:textId="77777777" w:rsidR="002D2C5C" w:rsidRDefault="002D2C5C">
      <w:pPr>
        <w:pStyle w:val="31"/>
        <w:spacing w:after="0"/>
        <w:ind w:left="0"/>
        <w:jc w:val="center"/>
      </w:pPr>
    </w:p>
    <w:p w14:paraId="1DB4F0A7" w14:textId="77777777" w:rsidR="002D2C5C" w:rsidRDefault="0019697D">
      <w:pPr>
        <w:pStyle w:val="31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исполнительной документации, </w:t>
      </w:r>
    </w:p>
    <w:p w14:paraId="4180F7EE" w14:textId="77777777" w:rsidR="002D2C5C" w:rsidRDefault="0019697D">
      <w:pPr>
        <w:pStyle w:val="31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передаваемой до начала приемки Объекта в эксплуатацию</w:t>
      </w:r>
    </w:p>
    <w:p w14:paraId="0BB44752" w14:textId="77777777" w:rsidR="002D2C5C" w:rsidRDefault="002D2C5C">
      <w:pPr>
        <w:pStyle w:val="31"/>
        <w:spacing w:after="0"/>
        <w:ind w:left="0"/>
        <w:jc w:val="center"/>
      </w:pPr>
    </w:p>
    <w:p w14:paraId="1E20D0CF" w14:textId="77777777" w:rsidR="002D2C5C" w:rsidRDefault="0019697D">
      <w:pPr>
        <w:pStyle w:val="31"/>
        <w:spacing w:after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 Общий журнал производства работ.</w:t>
      </w:r>
    </w:p>
    <w:p w14:paraId="6BF75BA1" w14:textId="77777777" w:rsidR="002D2C5C" w:rsidRDefault="0019697D">
      <w:pPr>
        <w:pStyle w:val="31"/>
        <w:spacing w:after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 Оперативный журнал геодезических работ.</w:t>
      </w:r>
    </w:p>
    <w:p w14:paraId="0B8325CE" w14:textId="77777777" w:rsidR="002D2C5C" w:rsidRDefault="0019697D">
      <w:pPr>
        <w:pStyle w:val="31"/>
        <w:spacing w:after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3. Журнал технического нивелирования.</w:t>
      </w:r>
    </w:p>
    <w:p w14:paraId="414DFC1E" w14:textId="77777777" w:rsidR="002D2C5C" w:rsidRDefault="0019697D">
      <w:pPr>
        <w:pStyle w:val="31"/>
        <w:spacing w:after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 Паспорта на выпускаемую и на принимаемую асфальтобетонную, цементобетонную смесь.</w:t>
      </w:r>
    </w:p>
    <w:p w14:paraId="67CDF226" w14:textId="77777777" w:rsidR="002D2C5C" w:rsidRDefault="0019697D">
      <w:pPr>
        <w:pStyle w:val="31"/>
        <w:spacing w:after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color w:val="000000"/>
          <w:sz w:val="24"/>
          <w:szCs w:val="24"/>
        </w:rPr>
        <w:t>Акты освидетельствования скрытых работ (с исполнительными схемами).</w:t>
      </w:r>
    </w:p>
    <w:p w14:paraId="62CF812E" w14:textId="77777777" w:rsidR="002D2C5C" w:rsidRDefault="0019697D">
      <w:pPr>
        <w:pStyle w:val="31"/>
        <w:spacing w:after="0"/>
        <w:ind w:left="0"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6. Акты промежуточной приемки ответственных конструкций (с исполнительными схемами).</w:t>
      </w:r>
    </w:p>
    <w:p w14:paraId="4D9BB8B2" w14:textId="77777777" w:rsidR="002D2C5C" w:rsidRDefault="0019697D">
      <w:pPr>
        <w:pStyle w:val="31"/>
        <w:spacing w:after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7. Протоколы лабораторных испытаний, паспорта, сертификаты соответствия, декларации соответствия, санитарно-эпидемиологические заключения на применяемые дорожно-строительные материалы. Паспорта и сертификаты соответствия на готовые изделия и конструкции.</w:t>
      </w:r>
    </w:p>
    <w:p w14:paraId="6A096F96" w14:textId="77777777" w:rsidR="002D2C5C" w:rsidRDefault="0019697D">
      <w:pPr>
        <w:pStyle w:val="31"/>
        <w:spacing w:after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8. Исполнительные схемы.</w:t>
      </w:r>
    </w:p>
    <w:p w14:paraId="070AAF0D" w14:textId="77777777" w:rsidR="002D2C5C" w:rsidRDefault="0019697D">
      <w:pPr>
        <w:pStyle w:val="31"/>
        <w:spacing w:after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9. Журнал тахеометрической съемки.</w:t>
      </w:r>
    </w:p>
    <w:p w14:paraId="3FEA4C3B" w14:textId="77777777" w:rsidR="002D2C5C" w:rsidRDefault="0019697D">
      <w:pPr>
        <w:pStyle w:val="31"/>
        <w:spacing w:after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10. Журналы лабораторных испытаний.</w:t>
      </w:r>
    </w:p>
    <w:p w14:paraId="1A7B4A5A" w14:textId="77777777" w:rsidR="002D2C5C" w:rsidRDefault="0019697D">
      <w:pPr>
        <w:pStyle w:val="31"/>
        <w:spacing w:after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11. Журнал регистрации строительных материалов.</w:t>
      </w:r>
    </w:p>
    <w:p w14:paraId="06E02D26" w14:textId="77777777" w:rsidR="002D2C5C" w:rsidRDefault="0019697D">
      <w:pPr>
        <w:pStyle w:val="31"/>
        <w:spacing w:after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12. Журналы испытаний материалов.</w:t>
      </w:r>
    </w:p>
    <w:p w14:paraId="6130C519" w14:textId="77777777" w:rsidR="002D2C5C" w:rsidRDefault="0019697D">
      <w:pPr>
        <w:pStyle w:val="31"/>
        <w:spacing w:after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13. Журнал бетонных работ.</w:t>
      </w:r>
    </w:p>
    <w:p w14:paraId="27063610" w14:textId="77777777" w:rsidR="002D2C5C" w:rsidRDefault="0019697D">
      <w:pPr>
        <w:pStyle w:val="31"/>
        <w:spacing w:after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14. Журнал сварочных работ.</w:t>
      </w:r>
    </w:p>
    <w:p w14:paraId="3454BF75" w14:textId="77777777" w:rsidR="002D2C5C" w:rsidRDefault="0019697D">
      <w:pPr>
        <w:ind w:firstLine="540"/>
        <w:jc w:val="both"/>
      </w:pPr>
      <w:r>
        <w:t>15. Опись комплектов рабочих чертежей на строительство, к приемке автомобильных дорог общего пользования и искусственных сооружений на них (пусковых комплексов), разработанных проектными организациями, с надписями о соответствии выполненных в натуре работ этим чертежам или внесенным в них изменениям, согласованным с проектной организацией и сделанными лицами, ответственными за строительно-монтажные работы (эти комплекты рабочих чертежей являются исполнительной документацией).</w:t>
      </w:r>
    </w:p>
    <w:p w14:paraId="3241B576" w14:textId="77777777" w:rsidR="002D2C5C" w:rsidRDefault="002D2C5C">
      <w:pPr>
        <w:jc w:val="right"/>
      </w:pPr>
    </w:p>
    <w:p w14:paraId="1DDB2E0F" w14:textId="77777777" w:rsidR="002D2C5C" w:rsidRDefault="0019697D">
      <w:pPr>
        <w:jc w:val="both"/>
        <w:rPr>
          <w:sz w:val="20"/>
          <w:szCs w:val="20"/>
        </w:rPr>
      </w:pPr>
      <w:r>
        <w:rPr>
          <w:sz w:val="20"/>
          <w:szCs w:val="20"/>
        </w:rPr>
        <w:t>Примечания:</w:t>
      </w:r>
    </w:p>
    <w:p w14:paraId="7C82C625" w14:textId="77777777" w:rsidR="002D2C5C" w:rsidRDefault="0019697D">
      <w:pPr>
        <w:jc w:val="both"/>
        <w:rPr>
          <w:sz w:val="20"/>
          <w:szCs w:val="20"/>
        </w:rPr>
      </w:pPr>
      <w:r>
        <w:rPr>
          <w:sz w:val="20"/>
          <w:szCs w:val="20"/>
        </w:rPr>
        <w:t>1. Журналы должны быть прошитыми (прошнурованными), листы журналов – пронумерованы.</w:t>
      </w:r>
    </w:p>
    <w:p w14:paraId="3FF86B55" w14:textId="77777777" w:rsidR="002D2C5C" w:rsidRDefault="002D2C5C">
      <w:pPr>
        <w:jc w:val="both"/>
        <w:rPr>
          <w:sz w:val="20"/>
          <w:szCs w:val="20"/>
        </w:rPr>
      </w:pPr>
    </w:p>
    <w:p w14:paraId="383A7951" w14:textId="77777777" w:rsidR="002D2C5C" w:rsidRDefault="002D2C5C">
      <w:pPr>
        <w:jc w:val="both"/>
        <w:rPr>
          <w:sz w:val="20"/>
          <w:szCs w:val="20"/>
        </w:rPr>
      </w:pPr>
    </w:p>
    <w:p w14:paraId="364CDF4F" w14:textId="77777777" w:rsidR="002D2C5C" w:rsidRDefault="002D2C5C">
      <w:pPr>
        <w:jc w:val="both"/>
        <w:rPr>
          <w:sz w:val="20"/>
          <w:szCs w:val="20"/>
        </w:rPr>
      </w:pPr>
    </w:p>
    <w:p w14:paraId="3E1FAD18" w14:textId="77777777" w:rsidR="002D2C5C" w:rsidRDefault="002D2C5C">
      <w:pPr>
        <w:jc w:val="both"/>
        <w:rPr>
          <w:sz w:val="20"/>
          <w:szCs w:val="20"/>
        </w:rPr>
      </w:pPr>
    </w:p>
    <w:p w14:paraId="604051ED" w14:textId="77777777" w:rsidR="002D2C5C" w:rsidRDefault="002D2C5C">
      <w:pPr>
        <w:jc w:val="both"/>
        <w:rPr>
          <w:sz w:val="20"/>
          <w:szCs w:val="20"/>
        </w:rPr>
      </w:pPr>
    </w:p>
    <w:p w14:paraId="1E93D3A1" w14:textId="77777777" w:rsidR="002D2C5C" w:rsidRDefault="002D2C5C">
      <w:pPr>
        <w:jc w:val="both"/>
        <w:rPr>
          <w:sz w:val="20"/>
          <w:szCs w:val="20"/>
        </w:rPr>
      </w:pPr>
    </w:p>
    <w:p w14:paraId="282A9BDC" w14:textId="77777777" w:rsidR="002D2C5C" w:rsidRDefault="002D2C5C">
      <w:pPr>
        <w:jc w:val="both"/>
      </w:pPr>
    </w:p>
    <w:p w14:paraId="05AA0EA2" w14:textId="77777777" w:rsidR="002D2C5C" w:rsidRDefault="002D2C5C">
      <w:pPr>
        <w:jc w:val="both"/>
      </w:pPr>
    </w:p>
    <w:p w14:paraId="3F050B41" w14:textId="3F8D8D50" w:rsidR="002D2C5C" w:rsidRDefault="00310FC7" w:rsidP="00310FC7">
      <w:pPr>
        <w:rPr>
          <w:sz w:val="20"/>
        </w:rPr>
      </w:pPr>
      <w:r>
        <w:rPr>
          <w:sz w:val="20"/>
        </w:rPr>
        <w:br w:type="page"/>
      </w:r>
    </w:p>
    <w:p w14:paraId="1EEF61AD" w14:textId="77777777" w:rsidR="002D2C5C" w:rsidRDefault="0019697D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№ 3 к государственному контракту № </w:t>
      </w:r>
      <w:r w:rsidR="00497727">
        <w:rPr>
          <w:sz w:val="22"/>
          <w:szCs w:val="22"/>
        </w:rPr>
        <w:t xml:space="preserve">Т-86-22 </w:t>
      </w:r>
      <w:r>
        <w:rPr>
          <w:sz w:val="22"/>
          <w:szCs w:val="22"/>
        </w:rPr>
        <w:t>от ___.___.2022 г.</w:t>
      </w:r>
    </w:p>
    <w:p w14:paraId="6082DA8D" w14:textId="77777777" w:rsidR="002D2C5C" w:rsidRDefault="002D2C5C">
      <w:pPr>
        <w:pStyle w:val="a7"/>
        <w:jc w:val="right"/>
        <w:rPr>
          <w:b w:val="0"/>
          <w:sz w:val="20"/>
        </w:rPr>
      </w:pPr>
    </w:p>
    <w:p w14:paraId="17072F9D" w14:textId="77777777" w:rsidR="002D2C5C" w:rsidRDefault="002D2C5C">
      <w:pPr>
        <w:pStyle w:val="a7"/>
        <w:jc w:val="right"/>
        <w:rPr>
          <w:b w:val="0"/>
          <w:sz w:val="20"/>
        </w:rPr>
      </w:pPr>
    </w:p>
    <w:p w14:paraId="09BA4C17" w14:textId="77777777" w:rsidR="002D2C5C" w:rsidRDefault="002D2C5C">
      <w:pPr>
        <w:pStyle w:val="a7"/>
        <w:jc w:val="right"/>
        <w:rPr>
          <w:b w:val="0"/>
          <w:sz w:val="20"/>
        </w:rPr>
      </w:pPr>
    </w:p>
    <w:p w14:paraId="4B05CEB8" w14:textId="77777777" w:rsidR="002D2C5C" w:rsidRDefault="0019697D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Перечень нормативно-технических документов, </w:t>
      </w:r>
    </w:p>
    <w:p w14:paraId="38D843CF" w14:textId="77777777" w:rsidR="002D2C5C" w:rsidRPr="00C213CE" w:rsidRDefault="0019697D" w:rsidP="00C213CE">
      <w:pPr>
        <w:pStyle w:val="a7"/>
        <w:rPr>
          <w:sz w:val="28"/>
          <w:szCs w:val="28"/>
        </w:rPr>
      </w:pPr>
      <w:r>
        <w:rPr>
          <w:sz w:val="28"/>
          <w:szCs w:val="28"/>
        </w:rPr>
        <w:t>обязательных при выполнении работ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463"/>
      </w:tblGrid>
      <w:tr w:rsidR="00C213CE" w:rsidRPr="00C213CE" w14:paraId="4234F40F" w14:textId="77777777" w:rsidTr="00C213CE">
        <w:trPr>
          <w:tblHeader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E234E" w14:textId="77777777" w:rsidR="00C213CE" w:rsidRPr="00C213CE" w:rsidRDefault="00C213CE" w:rsidP="00C213CE">
            <w:pPr>
              <w:tabs>
                <w:tab w:val="left" w:pos="0"/>
              </w:tabs>
              <w:suppressAutoHyphens w:val="0"/>
              <w:ind w:left="33" w:right="34"/>
              <w:jc w:val="center"/>
              <w:rPr>
                <w:b/>
                <w:sz w:val="22"/>
                <w:szCs w:val="22"/>
              </w:rPr>
            </w:pPr>
            <w:r w:rsidRPr="00C213CE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4FA3" w14:textId="77777777" w:rsidR="00C213CE" w:rsidRPr="00C213CE" w:rsidRDefault="00C213CE" w:rsidP="00C213CE">
            <w:pPr>
              <w:tabs>
                <w:tab w:val="left" w:pos="0"/>
              </w:tabs>
              <w:suppressAutoHyphens w:val="0"/>
              <w:ind w:left="33" w:right="34"/>
              <w:jc w:val="center"/>
              <w:rPr>
                <w:b/>
                <w:sz w:val="22"/>
                <w:szCs w:val="22"/>
              </w:rPr>
            </w:pPr>
            <w:r w:rsidRPr="00C213CE">
              <w:rPr>
                <w:b/>
                <w:sz w:val="22"/>
                <w:szCs w:val="22"/>
              </w:rPr>
              <w:t>Обозначение нормативного документа</w:t>
            </w:r>
          </w:p>
        </w:tc>
      </w:tr>
      <w:tr w:rsidR="00C213CE" w:rsidRPr="00C213CE" w14:paraId="3E41FDA7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C71C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A209D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34.401-90. Информационная технология. Комплекс стандартов на автоматизированные системы. Средства технические периферийные автоматизированных систем дорожного движения. Типы и технические требования</w:t>
            </w:r>
          </w:p>
        </w:tc>
      </w:tr>
      <w:tr w:rsidR="00C213CE" w:rsidRPr="00C213CE" w14:paraId="48F4C742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C89D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8D373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2889-80. Мастика битумная кровельная горячая. Технические условия</w:t>
            </w:r>
          </w:p>
        </w:tc>
      </w:tr>
      <w:tr w:rsidR="00C213CE" w:rsidRPr="00C213CE" w14:paraId="1725415F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F8C7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0E746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6665-91. Камни бетонные и железобетонные бортовые. Технические условия</w:t>
            </w:r>
          </w:p>
        </w:tc>
      </w:tr>
      <w:tr w:rsidR="00C213CE" w:rsidRPr="00C213CE" w14:paraId="18F8AC84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A44B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08F5D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8267-93. Щебень и гравий из плотных горных пород для строительных работ. Технические условия</w:t>
            </w:r>
          </w:p>
        </w:tc>
      </w:tr>
      <w:tr w:rsidR="00C213CE" w:rsidRPr="00C213CE" w14:paraId="592E8F21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139B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FD801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8735-88. Песок для строительных работ. Методы испытаний</w:t>
            </w:r>
          </w:p>
        </w:tc>
      </w:tr>
      <w:tr w:rsidR="00C213CE" w:rsidRPr="00C213CE" w14:paraId="561212A9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CCFD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5E43F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8736-2014. Песок для строительных работ. Технические условия</w:t>
            </w:r>
          </w:p>
        </w:tc>
      </w:tr>
      <w:tr w:rsidR="00C213CE" w:rsidRPr="00C213CE" w14:paraId="24D8B497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CC11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B6683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9128-2013. Смеси асфальтобетонные дорожные, аэродромные и асфальтобетон. Технические условия</w:t>
            </w:r>
          </w:p>
        </w:tc>
      </w:tr>
      <w:tr w:rsidR="00C213CE" w:rsidRPr="00C213CE" w14:paraId="016AB970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C838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1CB22" w14:textId="77777777" w:rsidR="00C213CE" w:rsidRPr="00C213CE" w:rsidRDefault="00C213CE" w:rsidP="00C213CE">
            <w:pPr>
              <w:tabs>
                <w:tab w:val="left" w:pos="162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10060-2012. Бетоны. Методы определения морозостойкости.</w:t>
            </w:r>
          </w:p>
        </w:tc>
      </w:tr>
      <w:tr w:rsidR="00C213CE" w:rsidRPr="00C213CE" w14:paraId="6824E54A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A852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E3931" w14:textId="77777777" w:rsidR="00C213CE" w:rsidRPr="00C213CE" w:rsidRDefault="00C213CE" w:rsidP="00C213CE">
            <w:pPr>
              <w:tabs>
                <w:tab w:val="left" w:pos="162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10180-2012. Бетоны. Методы определения прочности по контрольным образцам</w:t>
            </w:r>
          </w:p>
        </w:tc>
      </w:tr>
      <w:tr w:rsidR="00C213CE" w:rsidRPr="00C213CE" w14:paraId="40E43927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3593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D459B" w14:textId="77777777" w:rsidR="00C213CE" w:rsidRPr="00C213CE" w:rsidRDefault="00C213CE" w:rsidP="00C213CE">
            <w:pPr>
              <w:tabs>
                <w:tab w:val="left" w:pos="162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10181-2014. Смеси бетонные. Методы испытаний</w:t>
            </w:r>
          </w:p>
        </w:tc>
      </w:tr>
      <w:tr w:rsidR="00C213CE" w:rsidRPr="00C213CE" w14:paraId="2E914B7B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71F3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D3685" w14:textId="77777777" w:rsidR="00C213CE" w:rsidRPr="00C213CE" w:rsidRDefault="00C213CE" w:rsidP="00C213CE">
            <w:pPr>
              <w:tabs>
                <w:tab w:val="left" w:pos="162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11501-78. Битумы нефтяные. Метод определения глубины проникания иглы</w:t>
            </w:r>
          </w:p>
        </w:tc>
      </w:tr>
      <w:tr w:rsidR="00C213CE" w:rsidRPr="00C213CE" w14:paraId="53ABF232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8C3F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60934" w14:textId="77777777" w:rsidR="00C213CE" w:rsidRPr="00C213CE" w:rsidRDefault="00C213CE" w:rsidP="00C213CE">
            <w:pPr>
              <w:tabs>
                <w:tab w:val="left" w:pos="162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11503-74. Битумы нефтяные. Метод определения условной вязкости</w:t>
            </w:r>
          </w:p>
        </w:tc>
      </w:tr>
      <w:tr w:rsidR="00C213CE" w:rsidRPr="00C213CE" w14:paraId="24F34B2B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4DFF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7DD58" w14:textId="77777777" w:rsidR="00C213CE" w:rsidRPr="00C213CE" w:rsidRDefault="00C213CE" w:rsidP="00C213CE">
            <w:pPr>
              <w:tabs>
                <w:tab w:val="left" w:pos="162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 xml:space="preserve">ГОСТ 11504-73. Битумы нефтяные. Метод определения количества испарившегося </w:t>
            </w:r>
            <w:proofErr w:type="spellStart"/>
            <w:r w:rsidRPr="00C213CE">
              <w:rPr>
                <w:sz w:val="22"/>
                <w:szCs w:val="22"/>
              </w:rPr>
              <w:t>разжижителя</w:t>
            </w:r>
            <w:proofErr w:type="spellEnd"/>
            <w:r w:rsidRPr="00C213CE">
              <w:rPr>
                <w:sz w:val="22"/>
                <w:szCs w:val="22"/>
              </w:rPr>
              <w:t xml:space="preserve"> из жидких битумов</w:t>
            </w:r>
          </w:p>
        </w:tc>
      </w:tr>
      <w:tr w:rsidR="00C213CE" w:rsidRPr="00C213CE" w14:paraId="4BD49CF6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6E10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6338D" w14:textId="77777777" w:rsidR="00C213CE" w:rsidRPr="00C213CE" w:rsidRDefault="00C213CE" w:rsidP="00C213CE">
            <w:pPr>
              <w:tabs>
                <w:tab w:val="left" w:pos="162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11505-75. Битумы нефтяные. Метод определения растяжимости</w:t>
            </w:r>
          </w:p>
        </w:tc>
      </w:tr>
      <w:tr w:rsidR="00C213CE" w:rsidRPr="00C213CE" w14:paraId="6A24BEB4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630F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2FA2F" w14:textId="77777777" w:rsidR="00C213CE" w:rsidRPr="00C213CE" w:rsidRDefault="00C213CE" w:rsidP="00C213CE">
            <w:pPr>
              <w:tabs>
                <w:tab w:val="left" w:pos="162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11506-73. Битумы нефтяные. Метод определения температуры размягчения по кольцу и шару</w:t>
            </w:r>
          </w:p>
        </w:tc>
      </w:tr>
      <w:tr w:rsidR="00C213CE" w:rsidRPr="00C213CE" w14:paraId="29AA3343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F33B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3F13B" w14:textId="77777777" w:rsidR="00C213CE" w:rsidRPr="00C213CE" w:rsidRDefault="00C213CE" w:rsidP="00C213CE">
            <w:pPr>
              <w:tabs>
                <w:tab w:val="left" w:pos="162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 xml:space="preserve">ГОСТ 11507-78. Битумы нефтяные. Метод определения температуры хрупкости по </w:t>
            </w:r>
            <w:proofErr w:type="spellStart"/>
            <w:r w:rsidRPr="00C213CE">
              <w:rPr>
                <w:sz w:val="22"/>
                <w:szCs w:val="22"/>
              </w:rPr>
              <w:t>Фраасу</w:t>
            </w:r>
            <w:proofErr w:type="spellEnd"/>
          </w:p>
        </w:tc>
      </w:tr>
      <w:tr w:rsidR="00C213CE" w:rsidRPr="00C213CE" w14:paraId="5E071529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481E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451E8" w14:textId="77777777" w:rsidR="00C213CE" w:rsidRPr="00C213CE" w:rsidRDefault="00C213CE" w:rsidP="00C213CE">
            <w:pPr>
              <w:tabs>
                <w:tab w:val="left" w:pos="162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11508-74. Битумы нефтяные. Методы определения сцепления битума с мрамором и песком</w:t>
            </w:r>
          </w:p>
        </w:tc>
      </w:tr>
      <w:tr w:rsidR="00C213CE" w:rsidRPr="00C213CE" w14:paraId="6D94EFA5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B011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664C6" w14:textId="77777777" w:rsidR="00C213CE" w:rsidRPr="00C213CE" w:rsidRDefault="00C213CE" w:rsidP="00C213CE">
            <w:pPr>
              <w:tabs>
                <w:tab w:val="left" w:pos="162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 xml:space="preserve">ГОСТ 12730.0-2020 Бетоны. Общие требования к методам определения плотности, влажности, </w:t>
            </w:r>
            <w:proofErr w:type="spellStart"/>
            <w:r w:rsidRPr="00C213CE">
              <w:rPr>
                <w:sz w:val="22"/>
                <w:szCs w:val="22"/>
              </w:rPr>
              <w:t>водопоглощения</w:t>
            </w:r>
            <w:proofErr w:type="spellEnd"/>
            <w:r w:rsidRPr="00C213CE">
              <w:rPr>
                <w:sz w:val="22"/>
                <w:szCs w:val="22"/>
              </w:rPr>
              <w:t>, пористости и водонепроницаемости</w:t>
            </w:r>
          </w:p>
        </w:tc>
      </w:tr>
      <w:tr w:rsidR="00C213CE" w:rsidRPr="00C213CE" w14:paraId="2EEB296B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868E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8A191" w14:textId="77777777" w:rsidR="00C213CE" w:rsidRPr="00C213CE" w:rsidRDefault="00C213CE" w:rsidP="00C213CE">
            <w:pPr>
              <w:tabs>
                <w:tab w:val="left" w:pos="162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12730.1-2020 Бетоны. Методы определения плотности</w:t>
            </w:r>
          </w:p>
        </w:tc>
      </w:tr>
      <w:tr w:rsidR="00C213CE" w:rsidRPr="00C213CE" w14:paraId="2257A3DD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BD60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DB4A3" w14:textId="77777777" w:rsidR="00C213CE" w:rsidRPr="00C213CE" w:rsidRDefault="00C213CE" w:rsidP="00C213CE">
            <w:pPr>
              <w:tabs>
                <w:tab w:val="left" w:pos="162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12730.2-2020 Бетоны. Метод определения влажности</w:t>
            </w:r>
          </w:p>
        </w:tc>
      </w:tr>
      <w:tr w:rsidR="00C213CE" w:rsidRPr="00C213CE" w14:paraId="67726F68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162D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D7B5E" w14:textId="77777777" w:rsidR="00C213CE" w:rsidRPr="00C213CE" w:rsidRDefault="00C213CE" w:rsidP="00C213CE">
            <w:pPr>
              <w:tabs>
                <w:tab w:val="left" w:pos="162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 xml:space="preserve">ГОСТ 12730.3-2020 Бетоны. Метод определения </w:t>
            </w:r>
            <w:proofErr w:type="spellStart"/>
            <w:r w:rsidRPr="00C213CE">
              <w:rPr>
                <w:sz w:val="22"/>
                <w:szCs w:val="22"/>
              </w:rPr>
              <w:t>водопоглощения</w:t>
            </w:r>
            <w:proofErr w:type="spellEnd"/>
          </w:p>
        </w:tc>
      </w:tr>
      <w:tr w:rsidR="00C213CE" w:rsidRPr="00C213CE" w14:paraId="1FDC0DCA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D3B5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E81F3" w14:textId="77777777" w:rsidR="00C213CE" w:rsidRPr="00C213CE" w:rsidRDefault="00C213CE" w:rsidP="00C213CE">
            <w:pPr>
              <w:tabs>
                <w:tab w:val="left" w:pos="162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12730.4-2020 Бетоны. Методы определения параметров пористости</w:t>
            </w:r>
          </w:p>
        </w:tc>
      </w:tr>
      <w:tr w:rsidR="00C213CE" w:rsidRPr="00C213CE" w14:paraId="502A7CDF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AEEF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8FBA4" w14:textId="77777777" w:rsidR="00C213CE" w:rsidRPr="00C213CE" w:rsidRDefault="00C213CE" w:rsidP="00C213CE">
            <w:pPr>
              <w:tabs>
                <w:tab w:val="left" w:pos="162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12730.5-2018. Бетоны. Методы определения водонепроницаемости</w:t>
            </w:r>
          </w:p>
        </w:tc>
      </w:tr>
      <w:tr w:rsidR="00C213CE" w:rsidRPr="00C213CE" w14:paraId="34E6FC54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5CFE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D37EB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12801-98 (с изм. 2002). Материалы на основе органических вяжущих для дорожного и аэродромного строительства. Методы испытаний</w:t>
            </w:r>
          </w:p>
        </w:tc>
      </w:tr>
      <w:tr w:rsidR="00C213CE" w:rsidRPr="00C213CE" w14:paraId="3D8A3DAB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E0B5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B5074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 xml:space="preserve">ГОСТ 13087-2018. Бетоны. Методы определения </w:t>
            </w:r>
            <w:proofErr w:type="spellStart"/>
            <w:r w:rsidRPr="00C213CE">
              <w:rPr>
                <w:sz w:val="22"/>
                <w:szCs w:val="22"/>
              </w:rPr>
              <w:t>истираемости</w:t>
            </w:r>
            <w:proofErr w:type="spellEnd"/>
          </w:p>
        </w:tc>
      </w:tr>
      <w:tr w:rsidR="00C213CE" w:rsidRPr="00C213CE" w14:paraId="032DF8EE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A68E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E82D6" w14:textId="77777777" w:rsidR="00C213CE" w:rsidRPr="00C213CE" w:rsidRDefault="00C213CE" w:rsidP="00C213CE">
            <w:pPr>
              <w:tabs>
                <w:tab w:val="left" w:pos="162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17789-72. Битумы нефтяные. Метод определения содержания парафина</w:t>
            </w:r>
          </w:p>
        </w:tc>
      </w:tr>
      <w:tr w:rsidR="00C213CE" w:rsidRPr="00C213CE" w14:paraId="3B94BDAA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63E2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B8908" w14:textId="77777777" w:rsidR="00C213CE" w:rsidRPr="00C213CE" w:rsidRDefault="00C213CE" w:rsidP="00C213CE">
            <w:pPr>
              <w:tabs>
                <w:tab w:val="left" w:pos="162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18105-2018. Бетоны. Правила контроля и оценки прочности</w:t>
            </w:r>
          </w:p>
        </w:tc>
      </w:tr>
      <w:tr w:rsidR="00C213CE" w:rsidRPr="00C213CE" w14:paraId="247B95FE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00B8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16424" w14:textId="77777777" w:rsidR="00C213CE" w:rsidRPr="00C213CE" w:rsidRDefault="00C213CE" w:rsidP="00C213CE">
            <w:pPr>
              <w:tabs>
                <w:tab w:val="left" w:pos="162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18180-72. Битумы нефтяные. Метод определения изменения массы после прогрева</w:t>
            </w:r>
          </w:p>
        </w:tc>
      </w:tr>
      <w:tr w:rsidR="00C213CE" w:rsidRPr="00C213CE" w14:paraId="3A488A81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EDBE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E5BE8" w14:textId="77777777" w:rsidR="00C213CE" w:rsidRPr="00C213CE" w:rsidRDefault="00C213CE" w:rsidP="00C213CE">
            <w:pPr>
              <w:tabs>
                <w:tab w:val="left" w:pos="162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20739-75. Битумы нефтяные. Метод определения растворимости</w:t>
            </w:r>
          </w:p>
        </w:tc>
      </w:tr>
      <w:tr w:rsidR="00C213CE" w:rsidRPr="00C213CE" w14:paraId="71AD1786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4BB0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243BB" w14:textId="77777777" w:rsidR="00C213CE" w:rsidRPr="00C213CE" w:rsidRDefault="00C213CE" w:rsidP="00C213CE">
            <w:pPr>
              <w:tabs>
                <w:tab w:val="left" w:pos="162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22263-76. Щебень и песок из пористых горных пород. Технические условия</w:t>
            </w:r>
          </w:p>
        </w:tc>
      </w:tr>
      <w:tr w:rsidR="00C213CE" w:rsidRPr="00C213CE" w14:paraId="72AFD135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7189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C56EF" w14:textId="77777777" w:rsidR="00C213CE" w:rsidRPr="00C213CE" w:rsidRDefault="00C213CE" w:rsidP="00C213CE">
            <w:pPr>
              <w:tabs>
                <w:tab w:val="left" w:pos="162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 xml:space="preserve">ГОСТ 22266-2013. Цементы </w:t>
            </w:r>
            <w:proofErr w:type="spellStart"/>
            <w:r w:rsidRPr="00C213CE">
              <w:rPr>
                <w:sz w:val="22"/>
                <w:szCs w:val="22"/>
              </w:rPr>
              <w:t>сульфатостойкие</w:t>
            </w:r>
            <w:proofErr w:type="spellEnd"/>
            <w:r w:rsidRPr="00C213CE">
              <w:rPr>
                <w:sz w:val="22"/>
                <w:szCs w:val="22"/>
              </w:rPr>
              <w:t>. Технические условия</w:t>
            </w:r>
          </w:p>
        </w:tc>
      </w:tr>
      <w:tr w:rsidR="00C213CE" w:rsidRPr="00C213CE" w14:paraId="35346754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9DBE8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644A6" w14:textId="77777777" w:rsidR="00C213CE" w:rsidRPr="00C213CE" w:rsidRDefault="00C213CE" w:rsidP="00C213CE">
            <w:pPr>
              <w:tabs>
                <w:tab w:val="left" w:pos="162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22690-2015. Бетоны. Определение прочности механическими методами неразрушающего контроля</w:t>
            </w:r>
          </w:p>
        </w:tc>
      </w:tr>
      <w:tr w:rsidR="00C213CE" w:rsidRPr="00C213CE" w14:paraId="2E9EC7DF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BEE2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3B4E1" w14:textId="77777777" w:rsidR="00C213CE" w:rsidRPr="00C213CE" w:rsidRDefault="00C213CE" w:rsidP="00C213CE">
            <w:pPr>
              <w:tabs>
                <w:tab w:val="left" w:pos="162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22783-77. Бетоны. Метод ускоренного определения прочности на сжатие</w:t>
            </w:r>
          </w:p>
        </w:tc>
      </w:tr>
      <w:tr w:rsidR="00C213CE" w:rsidRPr="00C213CE" w14:paraId="6C488BCD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8F54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550C6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22856-89. Щебень и песок декоративные из природного камня. Технические условия</w:t>
            </w:r>
          </w:p>
        </w:tc>
      </w:tr>
      <w:tr w:rsidR="00C213CE" w:rsidRPr="00C213CE" w14:paraId="1F56455A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2971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A922B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23061-2012. Грунты. Методы радиоизотопных измерений плотности и влажности</w:t>
            </w:r>
          </w:p>
        </w:tc>
      </w:tr>
      <w:tr w:rsidR="00C213CE" w:rsidRPr="00C213CE" w14:paraId="18CBBB50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5D58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CD608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23558-94. Смеси щебеночно-гравийно-песчаные и грунты, обработанные неорганическими вяжущими материалами, для дорожного и аэродромного строительства. Технические условия</w:t>
            </w:r>
          </w:p>
        </w:tc>
      </w:tr>
      <w:tr w:rsidR="00C213CE" w:rsidRPr="00C213CE" w14:paraId="7091DF8F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ADB3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D8A5E" w14:textId="77777777" w:rsidR="00C213CE" w:rsidRPr="00C213CE" w:rsidRDefault="00C213CE" w:rsidP="00C213CE">
            <w:pPr>
              <w:suppressAutoHyphens w:val="0"/>
              <w:jc w:val="both"/>
              <w:rPr>
                <w:bCs/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 xml:space="preserve">ГОСТ 23732-2011. </w:t>
            </w:r>
            <w:r w:rsidRPr="00C213CE">
              <w:rPr>
                <w:bCs/>
                <w:sz w:val="22"/>
                <w:szCs w:val="22"/>
              </w:rPr>
              <w:t>Вода для бетонов и строительных растворов. Технические условия</w:t>
            </w:r>
          </w:p>
        </w:tc>
      </w:tr>
      <w:tr w:rsidR="00C213CE" w:rsidRPr="00C213CE" w14:paraId="2B0044F4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5F9F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3152E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24211-2008. Добавки для бетонов и строительных растворов. Общие технические условия.</w:t>
            </w:r>
          </w:p>
        </w:tc>
      </w:tr>
      <w:tr w:rsidR="00C213CE" w:rsidRPr="00C213CE" w14:paraId="4239095F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203CE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8D464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24316-80. Бетоны. Метод определения тепловыделения при твердении</w:t>
            </w:r>
          </w:p>
        </w:tc>
      </w:tr>
      <w:tr w:rsidR="00C213CE" w:rsidRPr="00C213CE" w14:paraId="6D3FE012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63E5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A0EA0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24452-80. Бетоны. Методы определения призменной прочности, модуля упругости и коэффициента Пуассона</w:t>
            </w:r>
          </w:p>
        </w:tc>
      </w:tr>
      <w:tr w:rsidR="00C213CE" w:rsidRPr="00C213CE" w14:paraId="1E772A67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0B79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90164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24544-2020. Бетоны. Методы определения деформаций усадки и ползучести</w:t>
            </w:r>
          </w:p>
        </w:tc>
      </w:tr>
      <w:tr w:rsidR="00C213CE" w:rsidRPr="00C213CE" w14:paraId="3D0B2BB8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796C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9136D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24545-81. Бетоны. Методы испытаний на выносливость</w:t>
            </w:r>
          </w:p>
        </w:tc>
      </w:tr>
      <w:tr w:rsidR="00C213CE" w:rsidRPr="00C213CE" w14:paraId="17E52573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F3A1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753C3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24640-91. Добавки для цементов. Классификация</w:t>
            </w:r>
          </w:p>
        </w:tc>
      </w:tr>
      <w:tr w:rsidR="00C213CE" w:rsidRPr="00C213CE" w14:paraId="1AA4B541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7CCD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29E02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25192-2012. Бетоны. Классификация и общие технические требования</w:t>
            </w:r>
          </w:p>
        </w:tc>
      </w:tr>
      <w:tr w:rsidR="00C213CE" w:rsidRPr="00C213CE" w14:paraId="6C233450" w14:textId="77777777" w:rsidTr="00C213CE">
        <w:trPr>
          <w:trHeight w:val="308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4246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D5217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Р 58895-2020. Бетоны химически стойкие. Технические условия</w:t>
            </w:r>
          </w:p>
        </w:tc>
      </w:tr>
      <w:tr w:rsidR="00C213CE" w:rsidRPr="00C213CE" w14:paraId="2D3FAC17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D9D9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42C2D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25607-2009. Смеси щебеночно-гравийно-песчаные для покрытий и оснований автомобильных дорог и аэродромов. Технические условия</w:t>
            </w:r>
          </w:p>
        </w:tc>
      </w:tr>
      <w:tr w:rsidR="00C213CE" w:rsidRPr="00C213CE" w14:paraId="63D89138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BDDA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549AF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25820-2014. Бетоны легкие. Технические условия</w:t>
            </w:r>
          </w:p>
        </w:tc>
      </w:tr>
      <w:tr w:rsidR="00C213CE" w:rsidRPr="00C213CE" w14:paraId="5B3AF234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F899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8C49A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26589-94. Мастики кровельные и гидроизоляционные. Методы испытаний</w:t>
            </w:r>
          </w:p>
        </w:tc>
      </w:tr>
      <w:tr w:rsidR="00C213CE" w:rsidRPr="00C213CE" w14:paraId="6719FBEB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9FCF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1D01F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27005-2014. Бетоны легкие и ячеистые. Правила контроля средней плотности</w:t>
            </w:r>
          </w:p>
        </w:tc>
      </w:tr>
      <w:tr w:rsidR="00C213CE" w:rsidRPr="00C213CE" w14:paraId="1399A347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4B39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B648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27006-2019. Бетоны. Правила подбора состава</w:t>
            </w:r>
          </w:p>
        </w:tc>
      </w:tr>
      <w:tr w:rsidR="00C213CE" w:rsidRPr="00C213CE" w14:paraId="68B1CA72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9A56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289EA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28570-2019. Бетоны. Методы определения прочности по образцам, отобранным из конструкций</w:t>
            </w:r>
          </w:p>
        </w:tc>
      </w:tr>
      <w:tr w:rsidR="00C213CE" w:rsidRPr="00C213CE" w14:paraId="61B56AD2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5B99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6AA71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 xml:space="preserve">ГОСТ 29167-91. Бетоны. Методы определения характеристики </w:t>
            </w:r>
            <w:proofErr w:type="spellStart"/>
            <w:r w:rsidRPr="00C213CE">
              <w:rPr>
                <w:sz w:val="22"/>
                <w:szCs w:val="22"/>
              </w:rPr>
              <w:t>трещиностойкости</w:t>
            </w:r>
            <w:proofErr w:type="spellEnd"/>
            <w:r w:rsidRPr="00C213CE">
              <w:rPr>
                <w:sz w:val="22"/>
                <w:szCs w:val="22"/>
              </w:rPr>
              <w:t xml:space="preserve"> (вязкости разрушения) при статическом нагружении</w:t>
            </w:r>
          </w:p>
        </w:tc>
      </w:tr>
      <w:tr w:rsidR="00C213CE" w:rsidRPr="00C213CE" w14:paraId="3990FB45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D5DB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BE4AF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30515-2013. Цементы. Общие технические условия</w:t>
            </w:r>
          </w:p>
        </w:tc>
      </w:tr>
      <w:tr w:rsidR="00C213CE" w:rsidRPr="00C213CE" w14:paraId="49299667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5CE9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D1E20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30693-2000. Мастики кровельные и гидроизоляционные. Общие технические условия</w:t>
            </w:r>
          </w:p>
        </w:tc>
      </w:tr>
      <w:tr w:rsidR="00C213CE" w:rsidRPr="00C213CE" w14:paraId="218CAA88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D305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B4C58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30740-2000. Материалы герметизирующие для швов аэродромных покрытий. Общие технические условия</w:t>
            </w:r>
          </w:p>
        </w:tc>
      </w:tr>
      <w:tr w:rsidR="00C213CE" w:rsidRPr="00C213CE" w14:paraId="0CDAED6C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DFBA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19E83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31015-2002. Смеси асфальтобетонные и асфальтобетон щебеночно-мастичные. Технические условия</w:t>
            </w:r>
          </w:p>
        </w:tc>
      </w:tr>
      <w:tr w:rsidR="00C213CE" w:rsidRPr="00C213CE" w14:paraId="1BEDB332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F5F1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bCs/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1F0BF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31424-2010. Материалы строительные нерудные из отсевов дробления плотных горных пород. Технические условия</w:t>
            </w:r>
          </w:p>
        </w:tc>
      </w:tr>
      <w:tr w:rsidR="00C213CE" w:rsidRPr="00C213CE" w14:paraId="777A84B3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368C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bCs/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940DE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32018-2012. Изделия строительно-дорожные из природного камня. Технические условия</w:t>
            </w:r>
          </w:p>
        </w:tc>
      </w:tr>
      <w:tr w:rsidR="00C213CE" w:rsidRPr="00C213CE" w14:paraId="14718375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B121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bCs/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4FA42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32703-2014. Дороги автомобильные общего пользования. Щебень и гравий из горных пород. Технические требования</w:t>
            </w:r>
          </w:p>
        </w:tc>
      </w:tr>
      <w:tr w:rsidR="00C213CE" w:rsidRPr="00C213CE" w14:paraId="29D3A13A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CBEF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bCs/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88504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32730-2014. Дороги автомобильные общего пользования. Песок дробленый. Технические требования</w:t>
            </w:r>
          </w:p>
        </w:tc>
      </w:tr>
      <w:tr w:rsidR="00C213CE" w:rsidRPr="00C213CE" w14:paraId="5EF90A2B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FF71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bCs/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075EE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32731-2014. Дороги автомобильные общего пользования. Требования к проведению строительного контроля</w:t>
            </w:r>
          </w:p>
        </w:tc>
      </w:tr>
      <w:tr w:rsidR="00C213CE" w:rsidRPr="00C213CE" w14:paraId="0E05DB4A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043E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bCs/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7723A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32755-2014. Дороги автомобильные общего пользования. Требования к проведению приемки в эксплуатацию выполненных работ</w:t>
            </w:r>
          </w:p>
        </w:tc>
      </w:tr>
      <w:tr w:rsidR="00C213CE" w:rsidRPr="00C213CE" w14:paraId="23B8E6CF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4C8D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bCs/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76636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32756-2014. Дороги автомобильные общего пользования. Требования к проведению промежуточной приемки выполненных работ</w:t>
            </w:r>
          </w:p>
        </w:tc>
      </w:tr>
      <w:tr w:rsidR="00C213CE" w:rsidRPr="00C213CE" w14:paraId="5CB98E2C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47BA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bCs/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B6AB6" w14:textId="77777777" w:rsidR="00C213CE" w:rsidRPr="00C213CE" w:rsidRDefault="00C213CE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C213CE">
              <w:rPr>
                <w:sz w:val="22"/>
                <w:szCs w:val="22"/>
              </w:rPr>
              <w:t>ГОСТ 32757-2014. Дороги автомобильные общего пользования. Временные технические средства организации дорожного движения. Классификация</w:t>
            </w:r>
          </w:p>
        </w:tc>
      </w:tr>
      <w:tr w:rsidR="00C213CE" w:rsidRPr="00C213CE" w14:paraId="3E9117DB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27D1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bCs/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4641B" w14:textId="1C270538" w:rsidR="00C213CE" w:rsidRPr="00C213CE" w:rsidRDefault="001C7FF1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94361C">
              <w:rPr>
                <w:sz w:val="22"/>
                <w:szCs w:val="22"/>
              </w:rPr>
              <w:t>СП 48.13330.2019</w:t>
            </w:r>
            <w:r w:rsidRPr="00C213CE">
              <w:rPr>
                <w:sz w:val="22"/>
                <w:szCs w:val="22"/>
              </w:rPr>
              <w:t xml:space="preserve">. Организация строительства </w:t>
            </w:r>
            <w:r w:rsidRPr="0094361C">
              <w:rPr>
                <w:sz w:val="22"/>
                <w:szCs w:val="22"/>
              </w:rPr>
              <w:t>СНиП 12-01-2004</w:t>
            </w:r>
          </w:p>
        </w:tc>
      </w:tr>
      <w:tr w:rsidR="00C213CE" w:rsidRPr="00C213CE" w14:paraId="006DC066" w14:textId="77777777" w:rsidTr="00C213C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014D" w14:textId="77777777" w:rsidR="00C213CE" w:rsidRPr="00C213CE" w:rsidRDefault="00C213CE" w:rsidP="00C213CE">
            <w:pPr>
              <w:numPr>
                <w:ilvl w:val="0"/>
                <w:numId w:val="7"/>
              </w:numPr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60" w:line="276" w:lineRule="auto"/>
              <w:ind w:right="283"/>
              <w:jc w:val="center"/>
              <w:textAlignment w:val="baseline"/>
              <w:rPr>
                <w:bCs/>
                <w:sz w:val="22"/>
                <w:szCs w:val="22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7D186" w14:textId="501313F5" w:rsidR="00C213CE" w:rsidRPr="00C213CE" w:rsidRDefault="001C7FF1" w:rsidP="00C213CE">
            <w:pPr>
              <w:suppressAutoHyphens w:val="0"/>
              <w:jc w:val="both"/>
              <w:rPr>
                <w:sz w:val="22"/>
                <w:szCs w:val="22"/>
              </w:rPr>
            </w:pPr>
            <w:r w:rsidRPr="0094361C">
              <w:rPr>
                <w:sz w:val="22"/>
                <w:szCs w:val="22"/>
              </w:rPr>
              <w:t>СП 52.13330.2016</w:t>
            </w:r>
            <w:r w:rsidRPr="00C213CE">
              <w:rPr>
                <w:sz w:val="22"/>
                <w:szCs w:val="22"/>
              </w:rPr>
              <w:t xml:space="preserve">. Естественное и искусственное освещение. Актуализированная редакция </w:t>
            </w:r>
            <w:r w:rsidRPr="0094361C">
              <w:rPr>
                <w:sz w:val="22"/>
                <w:szCs w:val="22"/>
              </w:rPr>
              <w:t>СНиП 23-05-95*</w:t>
            </w:r>
            <w:r w:rsidRPr="00C213CE">
              <w:rPr>
                <w:bCs/>
                <w:sz w:val="22"/>
                <w:szCs w:val="22"/>
              </w:rPr>
              <w:t xml:space="preserve"> (с Изменением № </w:t>
            </w:r>
            <w:r w:rsidRPr="0094361C">
              <w:rPr>
                <w:sz w:val="22"/>
                <w:szCs w:val="22"/>
              </w:rPr>
              <w:t>1</w:t>
            </w:r>
            <w:r w:rsidRPr="00C213CE">
              <w:rPr>
                <w:bCs/>
                <w:sz w:val="22"/>
                <w:szCs w:val="22"/>
              </w:rPr>
              <w:t>, 2)</w:t>
            </w:r>
          </w:p>
        </w:tc>
      </w:tr>
    </w:tbl>
    <w:p w14:paraId="4CCE6367" w14:textId="77777777" w:rsidR="002D2C5C" w:rsidRDefault="002D2C5C" w:rsidP="00310FC7">
      <w:pPr>
        <w:jc w:val="both"/>
      </w:pPr>
    </w:p>
    <w:sectPr w:rsidR="002D2C5C" w:rsidSect="003B286E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567" w:right="680" w:bottom="567" w:left="1304" w:header="0" w:footer="283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B6629" w14:textId="77777777" w:rsidR="00040F82" w:rsidRDefault="00040F82">
      <w:r>
        <w:separator/>
      </w:r>
    </w:p>
  </w:endnote>
  <w:endnote w:type="continuationSeparator" w:id="0">
    <w:p w14:paraId="2C672323" w14:textId="77777777" w:rsidR="00040F82" w:rsidRDefault="00040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DB168" w14:textId="77777777" w:rsidR="00992A02" w:rsidRDefault="00040F82">
    <w:pPr>
      <w:pStyle w:val="ad"/>
      <w:ind w:right="360"/>
    </w:pPr>
    <w:r>
      <w:rPr>
        <w:noProof/>
      </w:rPr>
      <w:pict w14:anchorId="3A87F8D0">
        <v:rect id="Врезка2" o:spid="_x0000_s1025" style="position:absolute;margin-left:-605.85pt;margin-top:.05pt;width:1.15pt;height:1.15pt;z-index:-503316478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" o:allowincell="f" filled="f" stroked="f" strokeweight="0">
          <v:textbox style="mso-fit-shape-to-text:t" inset="0,0,0,0">
            <w:txbxContent>
              <w:p w14:paraId="3026C639" w14:textId="77777777" w:rsidR="00992A02" w:rsidRDefault="006750F5">
                <w:pPr>
                  <w:pStyle w:val="ad"/>
                  <w:rPr>
                    <w:rStyle w:val="a4"/>
                  </w:rPr>
                </w:pPr>
                <w:r>
                  <w:rPr>
                    <w:rStyle w:val="a4"/>
                  </w:rPr>
                  <w:fldChar w:fldCharType="begin"/>
                </w:r>
                <w:r w:rsidR="00992A02"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992A02">
                  <w:rPr>
                    <w:rStyle w:val="a4"/>
                  </w:rPr>
                  <w:t>0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2388023"/>
      <w:docPartObj>
        <w:docPartGallery w:val="Page Numbers (Bottom of Page)"/>
        <w:docPartUnique/>
      </w:docPartObj>
    </w:sdtPr>
    <w:sdtEndPr/>
    <w:sdtContent>
      <w:p w14:paraId="1A4A88B7" w14:textId="77777777" w:rsidR="00992A02" w:rsidRDefault="00992A02">
        <w:pPr>
          <w:pStyle w:val="ad"/>
          <w:ind w:right="-1"/>
          <w:rPr>
            <w:color w:val="262626" w:themeColor="text1" w:themeTint="D9"/>
            <w:sz w:val="20"/>
            <w:szCs w:val="20"/>
          </w:rPr>
        </w:pPr>
        <w:r>
          <w:rPr>
            <w:color w:val="262626" w:themeColor="text1" w:themeTint="D9"/>
            <w:sz w:val="20"/>
            <w:szCs w:val="20"/>
          </w:rPr>
          <w:t xml:space="preserve">Государственный контракт № </w:t>
        </w:r>
        <w:r w:rsidR="0089223F">
          <w:rPr>
            <w:color w:val="262626" w:themeColor="text1" w:themeTint="D9"/>
            <w:sz w:val="20"/>
            <w:szCs w:val="20"/>
          </w:rPr>
          <w:t>Т-86-22</w:t>
        </w:r>
        <w:r>
          <w:rPr>
            <w:color w:val="262626" w:themeColor="text1" w:themeTint="D9"/>
            <w:sz w:val="20"/>
            <w:szCs w:val="20"/>
          </w:rPr>
          <w:tab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8BE36" w14:textId="77777777" w:rsidR="00992A02" w:rsidRDefault="00992A02">
    <w:pPr>
      <w:pStyle w:val="ad"/>
      <w:jc w:val="right"/>
    </w:pPr>
  </w:p>
  <w:p w14:paraId="4015D716" w14:textId="77777777" w:rsidR="00992A02" w:rsidRDefault="00992A0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6276C" w14:textId="77777777" w:rsidR="00040F82" w:rsidRDefault="00040F82">
      <w:r>
        <w:separator/>
      </w:r>
    </w:p>
  </w:footnote>
  <w:footnote w:type="continuationSeparator" w:id="0">
    <w:p w14:paraId="32A7D6FF" w14:textId="77777777" w:rsidR="00040F82" w:rsidRDefault="00040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6D3BC" w14:textId="77777777" w:rsidR="00992A02" w:rsidRDefault="00040F82">
    <w:pPr>
      <w:pStyle w:val="af6"/>
    </w:pPr>
    <w:r>
      <w:rPr>
        <w:noProof/>
      </w:rPr>
      <w:pict w14:anchorId="2096214B">
        <v:rect id="Врезка1" o:spid="_x0000_s1026" style="position:absolute;margin-left:0;margin-top:.05pt;width:1.15pt;height:1.15pt;z-index:-503316477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BNGeGE6gEAACEEAAAOAAAAAAAAAAAAAAAAAC4CAABkcnMvZTJvRG9jLnhtbFBLAQItABQA&#10;BgAIAAAAIQBsf7XW1AAAAAEBAAAPAAAAAAAAAAAAAAAAAEQEAABkcnMvZG93bnJldi54bWxQSwUG&#10;AAAAAAQABADzAAAARQUAAAAA&#10;" o:allowincell="f" filled="f" stroked="f" strokeweight="0">
          <v:textbox style="mso-fit-shape-to-text:t" inset="0,0,0,0">
            <w:txbxContent>
              <w:p w14:paraId="0D6110BE" w14:textId="77777777" w:rsidR="00992A02" w:rsidRDefault="006750F5">
                <w:pPr>
                  <w:pStyle w:val="af6"/>
                  <w:rPr>
                    <w:rStyle w:val="a4"/>
                  </w:rPr>
                </w:pPr>
                <w:r>
                  <w:rPr>
                    <w:rStyle w:val="a4"/>
                  </w:rPr>
                  <w:fldChar w:fldCharType="begin"/>
                </w:r>
                <w:r w:rsidR="00992A02"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992A02">
                  <w:rPr>
                    <w:rStyle w:val="a4"/>
                  </w:rPr>
                  <w:t>0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D66E7"/>
    <w:multiLevelType w:val="hybridMultilevel"/>
    <w:tmpl w:val="0419000F"/>
    <w:numStyleLink w:val="111111715"/>
  </w:abstractNum>
  <w:abstractNum w:abstractNumId="1" w15:restartNumberingAfterBreak="0">
    <w:nsid w:val="17CB7E00"/>
    <w:multiLevelType w:val="multilevel"/>
    <w:tmpl w:val="40BCD8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334474E"/>
    <w:multiLevelType w:val="multilevel"/>
    <w:tmpl w:val="5CC2DA1A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187481D"/>
    <w:multiLevelType w:val="hybridMultilevel"/>
    <w:tmpl w:val="0419000F"/>
    <w:styleLink w:val="111111715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30531C"/>
    <w:multiLevelType w:val="multilevel"/>
    <w:tmpl w:val="34D88F0A"/>
    <w:lvl w:ilvl="0">
      <w:start w:val="6553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5030A11"/>
    <w:multiLevelType w:val="multilevel"/>
    <w:tmpl w:val="E2A0AB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9BB4E57"/>
    <w:multiLevelType w:val="multilevel"/>
    <w:tmpl w:val="0419001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0"/>
    <w:lvlOverride w:ilvl="0">
      <w:lvl w:ilvl="0" w:tplc="A4CCD8F8">
        <w:start w:val="1"/>
        <w:numFmt w:val="decimal"/>
        <w:lvlText w:val="%1."/>
        <w:lvlJc w:val="left"/>
        <w:pPr>
          <w:ind w:left="502" w:hanging="360"/>
        </w:pPr>
        <w:rPr>
          <w:rFonts w:hint="default"/>
        </w:rPr>
      </w:lvl>
    </w:lvlOverride>
    <w:lvlOverride w:ilvl="1">
      <w:lvl w:ilvl="1" w:tplc="3710DE9A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4F1EC736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E25446AA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57583582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3072CB9E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E49CDBDE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78B412F4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906CF20E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C5C"/>
    <w:rsid w:val="00040F82"/>
    <w:rsid w:val="00082195"/>
    <w:rsid w:val="00112068"/>
    <w:rsid w:val="00137128"/>
    <w:rsid w:val="0019697D"/>
    <w:rsid w:val="001C7FF1"/>
    <w:rsid w:val="00202509"/>
    <w:rsid w:val="002D2C5C"/>
    <w:rsid w:val="00310FC7"/>
    <w:rsid w:val="00363791"/>
    <w:rsid w:val="003B286E"/>
    <w:rsid w:val="00497727"/>
    <w:rsid w:val="004E680C"/>
    <w:rsid w:val="005607A7"/>
    <w:rsid w:val="005618CB"/>
    <w:rsid w:val="005E57B2"/>
    <w:rsid w:val="006750F5"/>
    <w:rsid w:val="00737FB8"/>
    <w:rsid w:val="007B072B"/>
    <w:rsid w:val="0089223F"/>
    <w:rsid w:val="0094361C"/>
    <w:rsid w:val="00946C64"/>
    <w:rsid w:val="00992A02"/>
    <w:rsid w:val="009B03D2"/>
    <w:rsid w:val="00A3408B"/>
    <w:rsid w:val="00B37DFD"/>
    <w:rsid w:val="00B741F7"/>
    <w:rsid w:val="00B75A8D"/>
    <w:rsid w:val="00C213CE"/>
    <w:rsid w:val="00CD59F3"/>
    <w:rsid w:val="00D91477"/>
    <w:rsid w:val="00DE51CE"/>
    <w:rsid w:val="00DF4F5F"/>
    <w:rsid w:val="00E06A00"/>
    <w:rsid w:val="00E16C81"/>
    <w:rsid w:val="00E82EA0"/>
    <w:rsid w:val="00ED782F"/>
    <w:rsid w:val="00F35ED8"/>
    <w:rsid w:val="00FF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2BD33"/>
  <w15:docId w15:val="{BD6C9ECF-4462-45B2-A1C1-9059B11D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1A7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11F37"/>
    <w:pPr>
      <w:keepNext/>
      <w:jc w:val="both"/>
      <w:outlineLvl w:val="0"/>
    </w:pPr>
    <w:rPr>
      <w:b/>
      <w:szCs w:val="20"/>
      <w:u w:val="single"/>
    </w:rPr>
  </w:style>
  <w:style w:type="paragraph" w:styleId="2">
    <w:name w:val="heading 2"/>
    <w:basedOn w:val="a"/>
    <w:next w:val="a"/>
    <w:qFormat/>
    <w:rsid w:val="00652A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11F37"/>
    <w:pPr>
      <w:keepNext/>
      <w:numPr>
        <w:ilvl w:val="2"/>
        <w:numId w:val="2"/>
      </w:numPr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E11F37"/>
    <w:pPr>
      <w:keepNext/>
      <w:jc w:val="both"/>
      <w:outlineLvl w:val="3"/>
    </w:pPr>
    <w:rPr>
      <w:b/>
      <w:bCs/>
      <w:sz w:val="22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E432F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ривязка сноски"/>
    <w:rsid w:val="003B286E"/>
    <w:rPr>
      <w:vertAlign w:val="superscript"/>
    </w:rPr>
  </w:style>
  <w:style w:type="character" w:customStyle="1" w:styleId="FootnoteCharacters">
    <w:name w:val="Footnote Characters"/>
    <w:basedOn w:val="a0"/>
    <w:semiHidden/>
    <w:qFormat/>
    <w:rsid w:val="00851A79"/>
    <w:rPr>
      <w:vertAlign w:val="superscript"/>
    </w:rPr>
  </w:style>
  <w:style w:type="character" w:styleId="a4">
    <w:name w:val="page number"/>
    <w:basedOn w:val="a0"/>
    <w:qFormat/>
    <w:rsid w:val="00156A7E"/>
  </w:style>
  <w:style w:type="character" w:customStyle="1" w:styleId="a5">
    <w:name w:val="номер страницы"/>
    <w:basedOn w:val="a0"/>
    <w:qFormat/>
    <w:rsid w:val="00B76103"/>
  </w:style>
  <w:style w:type="character" w:customStyle="1" w:styleId="10">
    <w:name w:val="Заголовок 1 Знак"/>
    <w:basedOn w:val="a0"/>
    <w:link w:val="1"/>
    <w:qFormat/>
    <w:rsid w:val="00BC0F5E"/>
    <w:rPr>
      <w:b/>
      <w:sz w:val="24"/>
      <w:u w:val="single"/>
    </w:rPr>
  </w:style>
  <w:style w:type="character" w:customStyle="1" w:styleId="-">
    <w:name w:val="Интернет-ссылка"/>
    <w:basedOn w:val="a0"/>
    <w:rsid w:val="00470A9D"/>
    <w:rPr>
      <w:color w:val="0000FF"/>
      <w:u w:val="single"/>
    </w:rPr>
  </w:style>
  <w:style w:type="character" w:customStyle="1" w:styleId="30">
    <w:name w:val="Заголовок 3 Знак"/>
    <w:basedOn w:val="a0"/>
    <w:link w:val="3"/>
    <w:qFormat/>
    <w:rsid w:val="007F526F"/>
    <w:rPr>
      <w:b/>
      <w:sz w:val="24"/>
    </w:rPr>
  </w:style>
  <w:style w:type="character" w:customStyle="1" w:styleId="a6">
    <w:name w:val="Заголовок Знак"/>
    <w:basedOn w:val="a0"/>
    <w:link w:val="a7"/>
    <w:qFormat/>
    <w:rsid w:val="007F526F"/>
    <w:rPr>
      <w:b/>
      <w:sz w:val="22"/>
    </w:rPr>
  </w:style>
  <w:style w:type="character" w:customStyle="1" w:styleId="blk">
    <w:name w:val="blk"/>
    <w:basedOn w:val="a0"/>
    <w:qFormat/>
    <w:rsid w:val="00536BD0"/>
  </w:style>
  <w:style w:type="character" w:customStyle="1" w:styleId="VL">
    <w:name w:val="VL_Сноска Знак"/>
    <w:link w:val="VL0"/>
    <w:qFormat/>
    <w:rsid w:val="00164F87"/>
    <w:rPr>
      <w:rFonts w:ascii="Calibri" w:eastAsia="Calibri" w:hAnsi="Calibri"/>
      <w:color w:val="31373C"/>
      <w:sz w:val="18"/>
    </w:rPr>
  </w:style>
  <w:style w:type="character" w:customStyle="1" w:styleId="a8">
    <w:name w:val="Основной текст с отступом Знак"/>
    <w:basedOn w:val="a0"/>
    <w:link w:val="a9"/>
    <w:qFormat/>
    <w:rsid w:val="00E6720C"/>
    <w:rPr>
      <w:sz w:val="24"/>
    </w:rPr>
  </w:style>
  <w:style w:type="character" w:customStyle="1" w:styleId="50">
    <w:name w:val="Заголовок 5 Знак"/>
    <w:basedOn w:val="a0"/>
    <w:link w:val="5"/>
    <w:qFormat/>
    <w:rsid w:val="00E432F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a">
    <w:name w:val="Основной текст Знак"/>
    <w:basedOn w:val="a0"/>
    <w:link w:val="ab"/>
    <w:qFormat/>
    <w:rsid w:val="00282E02"/>
  </w:style>
  <w:style w:type="character" w:customStyle="1" w:styleId="ac">
    <w:name w:val="Нижний колонтитул Знак"/>
    <w:basedOn w:val="a0"/>
    <w:link w:val="ad"/>
    <w:uiPriority w:val="99"/>
    <w:qFormat/>
    <w:rsid w:val="00ED67AC"/>
    <w:rPr>
      <w:sz w:val="24"/>
      <w:szCs w:val="24"/>
    </w:rPr>
  </w:style>
  <w:style w:type="character" w:customStyle="1" w:styleId="ae">
    <w:name w:val="Схема документа Знак"/>
    <w:basedOn w:val="a0"/>
    <w:link w:val="af"/>
    <w:semiHidden/>
    <w:qFormat/>
    <w:rsid w:val="00597FC1"/>
    <w:rPr>
      <w:rFonts w:ascii="Tahoma" w:hAnsi="Tahoma" w:cs="Tahoma"/>
      <w:sz w:val="16"/>
      <w:szCs w:val="16"/>
    </w:rPr>
  </w:style>
  <w:style w:type="character" w:customStyle="1" w:styleId="af0">
    <w:name w:val="Символ сноски"/>
    <w:qFormat/>
    <w:rsid w:val="003B286E"/>
  </w:style>
  <w:style w:type="paragraph" w:customStyle="1" w:styleId="11">
    <w:name w:val="Заголовок1"/>
    <w:basedOn w:val="a"/>
    <w:next w:val="ab"/>
    <w:qFormat/>
    <w:rsid w:val="003B286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link w:val="aa"/>
    <w:rsid w:val="00851A79"/>
    <w:pPr>
      <w:spacing w:after="120"/>
    </w:pPr>
    <w:rPr>
      <w:sz w:val="20"/>
      <w:szCs w:val="20"/>
    </w:rPr>
  </w:style>
  <w:style w:type="paragraph" w:styleId="af1">
    <w:name w:val="List"/>
    <w:basedOn w:val="ab"/>
    <w:rsid w:val="003B286E"/>
    <w:rPr>
      <w:rFonts w:cs="Lucida Sans"/>
    </w:rPr>
  </w:style>
  <w:style w:type="paragraph" w:styleId="af2">
    <w:name w:val="caption"/>
    <w:basedOn w:val="a"/>
    <w:qFormat/>
    <w:rsid w:val="003B286E"/>
    <w:pPr>
      <w:suppressLineNumbers/>
      <w:spacing w:before="120" w:after="120"/>
    </w:pPr>
    <w:rPr>
      <w:rFonts w:cs="Lucida Sans"/>
      <w:i/>
      <w:iCs/>
    </w:rPr>
  </w:style>
  <w:style w:type="paragraph" w:styleId="af3">
    <w:name w:val="index heading"/>
    <w:basedOn w:val="a"/>
    <w:qFormat/>
    <w:rsid w:val="003B286E"/>
    <w:pPr>
      <w:suppressLineNumbers/>
    </w:pPr>
    <w:rPr>
      <w:rFonts w:cs="Lucida Sans"/>
    </w:rPr>
  </w:style>
  <w:style w:type="paragraph" w:customStyle="1" w:styleId="ConsNormal">
    <w:name w:val="ConsNormal"/>
    <w:qFormat/>
    <w:rsid w:val="00851A79"/>
    <w:pPr>
      <w:widowControl w:val="0"/>
      <w:ind w:right="19772" w:firstLine="720"/>
    </w:pPr>
    <w:rPr>
      <w:rFonts w:ascii="Arial" w:hAnsi="Arial" w:cs="Arial"/>
    </w:rPr>
  </w:style>
  <w:style w:type="paragraph" w:styleId="af4">
    <w:name w:val="footnote text"/>
    <w:basedOn w:val="a"/>
    <w:semiHidden/>
    <w:rsid w:val="00851A79"/>
    <w:pPr>
      <w:widowControl w:val="0"/>
    </w:pPr>
    <w:rPr>
      <w:sz w:val="20"/>
      <w:szCs w:val="20"/>
    </w:rPr>
  </w:style>
  <w:style w:type="paragraph" w:styleId="a9">
    <w:name w:val="Body Text Indent"/>
    <w:basedOn w:val="a"/>
    <w:link w:val="a8"/>
    <w:rsid w:val="00851A79"/>
    <w:pPr>
      <w:ind w:firstLine="709"/>
      <w:jc w:val="both"/>
    </w:pPr>
    <w:rPr>
      <w:szCs w:val="20"/>
    </w:rPr>
  </w:style>
  <w:style w:type="paragraph" w:customStyle="1" w:styleId="af5">
    <w:name w:val="Колонтитул"/>
    <w:basedOn w:val="a"/>
    <w:qFormat/>
    <w:rsid w:val="003B286E"/>
  </w:style>
  <w:style w:type="paragraph" w:styleId="af6">
    <w:name w:val="header"/>
    <w:basedOn w:val="a"/>
    <w:rsid w:val="00156A7E"/>
    <w:pPr>
      <w:tabs>
        <w:tab w:val="center" w:pos="4677"/>
        <w:tab w:val="right" w:pos="9355"/>
      </w:tabs>
    </w:pPr>
  </w:style>
  <w:style w:type="paragraph" w:styleId="a7">
    <w:name w:val="Title"/>
    <w:basedOn w:val="a"/>
    <w:link w:val="a6"/>
    <w:qFormat/>
    <w:rsid w:val="00B840AA"/>
    <w:pPr>
      <w:jc w:val="center"/>
    </w:pPr>
    <w:rPr>
      <w:b/>
      <w:sz w:val="22"/>
      <w:szCs w:val="20"/>
    </w:rPr>
  </w:style>
  <w:style w:type="paragraph" w:styleId="20">
    <w:name w:val="Body Text 2"/>
    <w:basedOn w:val="a"/>
    <w:qFormat/>
    <w:rsid w:val="00E11F37"/>
    <w:pPr>
      <w:spacing w:after="120" w:line="480" w:lineRule="auto"/>
    </w:pPr>
  </w:style>
  <w:style w:type="paragraph" w:styleId="af7">
    <w:name w:val="Block Text"/>
    <w:basedOn w:val="a"/>
    <w:qFormat/>
    <w:rsid w:val="00E11F37"/>
    <w:pPr>
      <w:ind w:left="426" w:right="276"/>
      <w:jc w:val="center"/>
    </w:pPr>
    <w:rPr>
      <w:sz w:val="28"/>
      <w:szCs w:val="20"/>
    </w:rPr>
  </w:style>
  <w:style w:type="paragraph" w:styleId="ad">
    <w:name w:val="footer"/>
    <w:basedOn w:val="a"/>
    <w:link w:val="ac"/>
    <w:uiPriority w:val="99"/>
    <w:rsid w:val="00093D43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qFormat/>
    <w:rsid w:val="00DF432D"/>
    <w:pPr>
      <w:spacing w:after="120"/>
      <w:ind w:left="283"/>
    </w:pPr>
    <w:rPr>
      <w:sz w:val="16"/>
      <w:szCs w:val="16"/>
    </w:rPr>
  </w:style>
  <w:style w:type="paragraph" w:styleId="21">
    <w:name w:val="Body Text Indent 2"/>
    <w:basedOn w:val="a"/>
    <w:qFormat/>
    <w:rsid w:val="003F151C"/>
    <w:pPr>
      <w:spacing w:after="120" w:line="480" w:lineRule="auto"/>
      <w:ind w:left="283"/>
    </w:pPr>
  </w:style>
  <w:style w:type="paragraph" w:customStyle="1" w:styleId="af8">
    <w:name w:val="Знак Знак Знак Знак"/>
    <w:basedOn w:val="a"/>
    <w:qFormat/>
    <w:rsid w:val="00C0384D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Знак Знак Char Char"/>
    <w:basedOn w:val="a"/>
    <w:semiHidden/>
    <w:qFormat/>
    <w:rsid w:val="00843053"/>
    <w:pPr>
      <w:spacing w:after="160" w:line="240" w:lineRule="exact"/>
    </w:pPr>
    <w:rPr>
      <w:rFonts w:ascii="Verdana" w:hAnsi="Verdana"/>
      <w:sz w:val="20"/>
      <w:szCs w:val="20"/>
      <w:lang w:val="en-GB" w:eastAsia="en-US"/>
    </w:rPr>
  </w:style>
  <w:style w:type="paragraph" w:customStyle="1" w:styleId="af9">
    <w:name w:val="Знак Знак Знак Знак Знак Знак Знак Знак Знак Знак"/>
    <w:basedOn w:val="a"/>
    <w:qFormat/>
    <w:rsid w:val="00E55772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afa">
    <w:name w:val="Balloon Text"/>
    <w:basedOn w:val="a"/>
    <w:semiHidden/>
    <w:qFormat/>
    <w:rsid w:val="005159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B901C0"/>
    <w:pPr>
      <w:ind w:firstLine="720"/>
    </w:pPr>
    <w:rPr>
      <w:rFonts w:ascii="Arial" w:hAnsi="Arial" w:cs="Arial"/>
    </w:rPr>
  </w:style>
  <w:style w:type="paragraph" w:styleId="afb">
    <w:name w:val="Normal (Web)"/>
    <w:basedOn w:val="a"/>
    <w:qFormat/>
    <w:rsid w:val="002C034E"/>
    <w:pPr>
      <w:spacing w:beforeAutospacing="1" w:afterAutospacing="1"/>
    </w:pPr>
  </w:style>
  <w:style w:type="paragraph" w:customStyle="1" w:styleId="12">
    <w:name w:val="Абзац списка1"/>
    <w:basedOn w:val="a"/>
    <w:qFormat/>
    <w:rsid w:val="008E42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c">
    <w:name w:val="List Paragraph"/>
    <w:basedOn w:val="a"/>
    <w:uiPriority w:val="34"/>
    <w:qFormat/>
    <w:rsid w:val="007F526F"/>
    <w:pPr>
      <w:ind w:left="720"/>
      <w:contextualSpacing/>
    </w:pPr>
  </w:style>
  <w:style w:type="paragraph" w:customStyle="1" w:styleId="VL0">
    <w:name w:val="VL_Сноска"/>
    <w:basedOn w:val="a"/>
    <w:link w:val="VL"/>
    <w:qFormat/>
    <w:rsid w:val="00164F87"/>
    <w:pPr>
      <w:jc w:val="both"/>
    </w:pPr>
    <w:rPr>
      <w:rFonts w:ascii="Calibri" w:eastAsia="Calibri" w:hAnsi="Calibri"/>
      <w:color w:val="31373C"/>
      <w:sz w:val="18"/>
      <w:szCs w:val="20"/>
    </w:rPr>
  </w:style>
  <w:style w:type="paragraph" w:styleId="af">
    <w:name w:val="Document Map"/>
    <w:basedOn w:val="a"/>
    <w:link w:val="ae"/>
    <w:semiHidden/>
    <w:unhideWhenUsed/>
    <w:qFormat/>
    <w:rsid w:val="00597FC1"/>
    <w:rPr>
      <w:rFonts w:ascii="Tahoma" w:hAnsi="Tahoma" w:cs="Tahoma"/>
      <w:sz w:val="16"/>
      <w:szCs w:val="16"/>
    </w:rPr>
  </w:style>
  <w:style w:type="paragraph" w:customStyle="1" w:styleId="afd">
    <w:name w:val="Содержимое врезки"/>
    <w:basedOn w:val="a"/>
    <w:qFormat/>
    <w:rsid w:val="003B286E"/>
  </w:style>
  <w:style w:type="numbering" w:customStyle="1" w:styleId="11111171">
    <w:name w:val="1 / 1.1 / 1.1.171"/>
    <w:qFormat/>
    <w:rsid w:val="0017420A"/>
  </w:style>
  <w:style w:type="numbering" w:styleId="111111">
    <w:name w:val="Outline List 2"/>
    <w:qFormat/>
    <w:rsid w:val="0017420A"/>
  </w:style>
  <w:style w:type="numbering" w:customStyle="1" w:styleId="111111711">
    <w:name w:val="1 / 1.1 / 1.1.1711"/>
    <w:qFormat/>
    <w:rsid w:val="00282E02"/>
  </w:style>
  <w:style w:type="numbering" w:customStyle="1" w:styleId="111111712">
    <w:name w:val="1 / 1.1 / 1.1.1712"/>
    <w:qFormat/>
    <w:rsid w:val="00F46393"/>
  </w:style>
  <w:style w:type="numbering" w:customStyle="1" w:styleId="111111713">
    <w:name w:val="1 / 1.1 / 1.1.1713"/>
    <w:qFormat/>
    <w:rsid w:val="003451B6"/>
  </w:style>
  <w:style w:type="numbering" w:customStyle="1" w:styleId="111111714">
    <w:name w:val="1 / 1.1 / 1.1.1714"/>
    <w:qFormat/>
    <w:rsid w:val="006A4A2E"/>
  </w:style>
  <w:style w:type="table" w:styleId="afe">
    <w:name w:val="Table Grid"/>
    <w:basedOn w:val="a1"/>
    <w:rsid w:val="00CB7C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715">
    <w:name w:val="1 / 1.1 / 1.1.1715"/>
    <w:basedOn w:val="a2"/>
    <w:next w:val="111111"/>
    <w:rsid w:val="00C213CE"/>
    <w:pPr>
      <w:numPr>
        <w:numId w:val="6"/>
      </w:numPr>
    </w:pPr>
  </w:style>
  <w:style w:type="character" w:customStyle="1" w:styleId="ConsPlusNormal0">
    <w:name w:val="ConsPlusNormal Знак"/>
    <w:link w:val="ConsPlusNormal"/>
    <w:qFormat/>
    <w:locked/>
    <w:rsid w:val="00992A02"/>
    <w:rPr>
      <w:rFonts w:ascii="Arial" w:hAnsi="Arial" w:cs="Arial"/>
    </w:rPr>
  </w:style>
  <w:style w:type="character" w:styleId="aff">
    <w:name w:val="Hyperlink"/>
    <w:basedOn w:val="a0"/>
    <w:unhideWhenUsed/>
    <w:rsid w:val="00A340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16EC1B7-2C63-4982-A1B2-E64D2FA5AC58}">
  <we:reference id="7a81718b-bfef-4958-a2d1-c372c1908b7c" version="1.0.0.0" store="\\a_sigov\OfficeWordWEFShare" storeType="Filesystem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D2721-BF42-45E9-8854-CA8B59A37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3813</Words>
  <Characters>27835</Characters>
  <Application>Microsoft Office Word</Application>
  <DocSecurity>0</DocSecurity>
  <Lines>556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SPecialiST RePack</Company>
  <LinksUpToDate>false</LinksUpToDate>
  <CharactersWithSpaces>31401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DekinDV</dc:creator>
  <cp:lastModifiedBy>a_sigov</cp:lastModifiedBy>
  <cp:revision>8</cp:revision>
  <cp:lastPrinted>2022-06-23T07:02:00Z</cp:lastPrinted>
  <dcterms:created xsi:type="dcterms:W3CDTF">2024-09-23T20:02:00Z</dcterms:created>
  <dcterms:modified xsi:type="dcterms:W3CDTF">2024-10-21T14:16:00Z</dcterms:modified>
  <dc:language>ru-RU</dc:language>
</cp:coreProperties>
</file>